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FBFD" w14:textId="14D91697" w:rsidR="003C7691" w:rsidRDefault="003C7691" w:rsidP="00014316">
      <w:pPr>
        <w:rPr>
          <w:i/>
          <w:iCs/>
          <w:sz w:val="24"/>
          <w:szCs w:val="24"/>
        </w:rPr>
      </w:pPr>
      <w:r>
        <w:rPr>
          <w:i/>
          <w:iCs/>
          <w:sz w:val="24"/>
          <w:szCs w:val="24"/>
        </w:rPr>
        <w:t>Diese Version</w:t>
      </w:r>
      <w:r w:rsidR="00025DBD">
        <w:rPr>
          <w:i/>
          <w:iCs/>
          <w:sz w:val="24"/>
          <w:szCs w:val="24"/>
        </w:rPr>
        <w:t>: 9. Juli 2025, 29'000 Zeichen inkl. Leerzeichen</w:t>
      </w:r>
    </w:p>
    <w:p w14:paraId="0EC9283F" w14:textId="1C3EE587" w:rsidR="00014316" w:rsidRPr="00573583" w:rsidRDefault="003C7691" w:rsidP="00014316">
      <w:pPr>
        <w:rPr>
          <w:sz w:val="24"/>
          <w:szCs w:val="24"/>
        </w:rPr>
      </w:pPr>
      <w:r w:rsidRPr="003C7691">
        <w:rPr>
          <w:i/>
          <w:iCs/>
          <w:sz w:val="24"/>
          <w:szCs w:val="24"/>
        </w:rPr>
        <w:t>Lead:</w:t>
      </w:r>
      <w:r>
        <w:rPr>
          <w:sz w:val="24"/>
          <w:szCs w:val="24"/>
        </w:rPr>
        <w:t xml:space="preserve"> </w:t>
      </w:r>
      <w:r w:rsidR="00B90588" w:rsidRPr="00B90588">
        <w:rPr>
          <w:sz w:val="24"/>
          <w:szCs w:val="24"/>
        </w:rPr>
        <w:t xml:space="preserve">Der Text kritisiert weitverbreitete ökonomische Mythen, die herrschende Verhältnisse als alternativlos darstellen und Interessen der Besitzenden verschleiern. Ein Beitrag entlarvt </w:t>
      </w:r>
      <w:r w:rsidR="003330D0">
        <w:rPr>
          <w:sz w:val="24"/>
          <w:szCs w:val="24"/>
        </w:rPr>
        <w:t>einige</w:t>
      </w:r>
      <w:r w:rsidR="00B90588" w:rsidRPr="00B90588">
        <w:rPr>
          <w:sz w:val="24"/>
          <w:szCs w:val="24"/>
        </w:rPr>
        <w:t xml:space="preserve"> Mythen und dient als </w:t>
      </w:r>
      <w:r w:rsidR="0013562C">
        <w:rPr>
          <w:sz w:val="24"/>
          <w:szCs w:val="24"/>
        </w:rPr>
        <w:t>«</w:t>
      </w:r>
      <w:r w:rsidR="00B90588" w:rsidRPr="00B90588">
        <w:rPr>
          <w:sz w:val="24"/>
          <w:szCs w:val="24"/>
        </w:rPr>
        <w:t>Anleitung zur kritischen Selbstverteidigung</w:t>
      </w:r>
      <w:r w:rsidR="0013562C">
        <w:rPr>
          <w:sz w:val="24"/>
          <w:szCs w:val="24"/>
        </w:rPr>
        <w:t>»</w:t>
      </w:r>
      <w:r w:rsidR="00B90588" w:rsidRPr="00B90588">
        <w:rPr>
          <w:sz w:val="24"/>
          <w:szCs w:val="24"/>
        </w:rPr>
        <w:t>.</w:t>
      </w:r>
    </w:p>
    <w:p w14:paraId="00000003" w14:textId="77777777" w:rsidR="00582DB4" w:rsidRPr="00573583" w:rsidRDefault="00025DBD">
      <w:pPr>
        <w:jc w:val="center"/>
        <w:rPr>
          <w:sz w:val="24"/>
          <w:szCs w:val="24"/>
        </w:rPr>
      </w:pPr>
      <w:r w:rsidRPr="00573583">
        <w:rPr>
          <w:sz w:val="24"/>
          <w:szCs w:val="24"/>
        </w:rPr>
        <w:t>Mythen der ökonomischen Orthodoxie</w:t>
      </w:r>
    </w:p>
    <w:p w14:paraId="5E266F4D" w14:textId="77777777" w:rsidR="00014316" w:rsidRPr="00573583" w:rsidRDefault="00014316" w:rsidP="00014316">
      <w:pPr>
        <w:jc w:val="center"/>
        <w:rPr>
          <w:sz w:val="24"/>
          <w:szCs w:val="24"/>
        </w:rPr>
      </w:pPr>
      <w:r w:rsidRPr="00573583">
        <w:rPr>
          <w:sz w:val="24"/>
          <w:szCs w:val="24"/>
        </w:rPr>
        <w:t>Peter Behnen</w:t>
      </w:r>
    </w:p>
    <w:p w14:paraId="00000008" w14:textId="6F45C7EC" w:rsidR="00C815C4" w:rsidRPr="00573583" w:rsidRDefault="00025DBD">
      <w:pPr>
        <w:rPr>
          <w:sz w:val="24"/>
          <w:szCs w:val="24"/>
        </w:rPr>
      </w:pPr>
      <w:r w:rsidRPr="00573583">
        <w:rPr>
          <w:sz w:val="24"/>
          <w:szCs w:val="24"/>
        </w:rPr>
        <w:t>Ökonomische und soziale Fragen werden im Alltag, aber auch in vielen Medien und der Politik kontrovers diskutiert, und es wird häufig mit Tatsachenbehauptungen argumentiert, die sich aber bei näherem Hinsehen als Mythen erweisen. Dabei handelt es sich um eine ideologische Verdrehung der wirklichen Verhältnisse, die das Ziel verfolgt, bestimmte Interessen zu verschleiern und durchzusetzen. Es ist deshalb von grosser Wichtigkeit, solche Mythen zu erkennen, sie in politischen Diskussionen als Mythen zu entlarven und die sich dahinter verbergenden Interessen aufzuzeigen.</w:t>
      </w:r>
      <w:r w:rsidR="00CC04F8" w:rsidRPr="00573583">
        <w:rPr>
          <w:sz w:val="24"/>
          <w:szCs w:val="24"/>
        </w:rPr>
        <w:t xml:space="preserve"> </w:t>
      </w:r>
      <w:r w:rsidRPr="00573583">
        <w:rPr>
          <w:sz w:val="24"/>
          <w:szCs w:val="24"/>
        </w:rPr>
        <w:t xml:space="preserve">Im Folgenden wird auf </w:t>
      </w:r>
      <w:r w:rsidR="00C90100">
        <w:rPr>
          <w:sz w:val="24"/>
          <w:szCs w:val="24"/>
        </w:rPr>
        <w:t>einige</w:t>
      </w:r>
      <w:r w:rsidRPr="00573583">
        <w:rPr>
          <w:sz w:val="24"/>
          <w:szCs w:val="24"/>
        </w:rPr>
        <w:t xml:space="preserve"> dieser Mythen, die in den deutschsprachigen Regionen Mitteleuropas besonders wirkungsmächtig sind, näher eingegangen mit dem Ziel, eine kompakte «Anleitung zur geistigen Selbstverteidigung in Wirtschaftsfragen» zur Verfügung zu stellen.</w:t>
      </w:r>
      <w:r w:rsidR="00C815C4" w:rsidRPr="00573583">
        <w:rPr>
          <w:sz w:val="24"/>
          <w:szCs w:val="24"/>
          <w:vertAlign w:val="superscript"/>
        </w:rPr>
        <w:endnoteReference w:id="1"/>
      </w:r>
    </w:p>
    <w:p w14:paraId="00000009" w14:textId="7710D03E" w:rsidR="00582DB4" w:rsidRPr="00573583" w:rsidRDefault="00025DBD">
      <w:pPr>
        <w:keepNext/>
        <w:keepLines/>
        <w:rPr>
          <w:sz w:val="24"/>
          <w:szCs w:val="24"/>
        </w:rPr>
      </w:pPr>
      <w:r w:rsidRPr="00B62B48">
        <w:rPr>
          <w:b/>
          <w:bCs/>
          <w:i/>
          <w:sz w:val="24"/>
          <w:szCs w:val="24"/>
        </w:rPr>
        <w:t>Mythos 1</w:t>
      </w:r>
      <w:r w:rsidRPr="00573583">
        <w:rPr>
          <w:sz w:val="24"/>
          <w:szCs w:val="24"/>
        </w:rPr>
        <w:t xml:space="preserve">: Hohe Lohnkosten und Sozialleistungen sind die wichtigste </w:t>
      </w:r>
      <w:r w:rsidRPr="00573583">
        <w:rPr>
          <w:smallCaps/>
          <w:sz w:val="24"/>
          <w:szCs w:val="24"/>
        </w:rPr>
        <w:t>U</w:t>
      </w:r>
      <w:r w:rsidRPr="00573583">
        <w:rPr>
          <w:sz w:val="24"/>
          <w:szCs w:val="24"/>
        </w:rPr>
        <w:t xml:space="preserve">rsache für die </w:t>
      </w:r>
      <w:r w:rsidRPr="00573583">
        <w:rPr>
          <w:smallCaps/>
          <w:sz w:val="24"/>
          <w:szCs w:val="24"/>
        </w:rPr>
        <w:t>P</w:t>
      </w:r>
      <w:r w:rsidRPr="00573583">
        <w:rPr>
          <w:sz w:val="24"/>
          <w:szCs w:val="24"/>
        </w:rPr>
        <w:t xml:space="preserve">robleme am </w:t>
      </w:r>
      <w:r w:rsidRPr="00573583">
        <w:rPr>
          <w:smallCaps/>
          <w:sz w:val="24"/>
          <w:szCs w:val="24"/>
        </w:rPr>
        <w:t>A</w:t>
      </w:r>
      <w:r w:rsidRPr="00573583">
        <w:rPr>
          <w:sz w:val="24"/>
          <w:szCs w:val="24"/>
        </w:rPr>
        <w:t xml:space="preserve">rbeitsmarkt. Sie müssen gesenkt werden, </w:t>
      </w:r>
      <w:r w:rsidR="00C815C4" w:rsidRPr="00573583">
        <w:rPr>
          <w:sz w:val="24"/>
          <w:szCs w:val="24"/>
        </w:rPr>
        <w:t>um die</w:t>
      </w:r>
      <w:r w:rsidRPr="00573583">
        <w:rPr>
          <w:sz w:val="24"/>
          <w:szCs w:val="24"/>
        </w:rPr>
        <w:t xml:space="preserve"> Wettbewerbsfähigkeit der </w:t>
      </w:r>
      <w:r w:rsidRPr="00573583">
        <w:rPr>
          <w:smallCaps/>
          <w:sz w:val="24"/>
          <w:szCs w:val="24"/>
        </w:rPr>
        <w:t>W</w:t>
      </w:r>
      <w:r w:rsidRPr="00573583">
        <w:rPr>
          <w:sz w:val="24"/>
          <w:szCs w:val="24"/>
        </w:rPr>
        <w:t xml:space="preserve">irtschaft </w:t>
      </w:r>
      <w:r w:rsidR="00C815C4" w:rsidRPr="00573583">
        <w:rPr>
          <w:sz w:val="24"/>
          <w:szCs w:val="24"/>
        </w:rPr>
        <w:t xml:space="preserve">zu </w:t>
      </w:r>
      <w:r w:rsidRPr="00573583">
        <w:rPr>
          <w:sz w:val="24"/>
          <w:szCs w:val="24"/>
        </w:rPr>
        <w:t>erhalten.</w:t>
      </w:r>
    </w:p>
    <w:p w14:paraId="0000000A" w14:textId="790CBEEF" w:rsidR="00582DB4" w:rsidRPr="00573583" w:rsidRDefault="00025DBD">
      <w:pPr>
        <w:rPr>
          <w:sz w:val="24"/>
          <w:szCs w:val="24"/>
        </w:rPr>
      </w:pPr>
      <w:r w:rsidRPr="00573583">
        <w:rPr>
          <w:sz w:val="24"/>
          <w:szCs w:val="24"/>
        </w:rPr>
        <w:t>Tatsächlich sind die Löhne und Sozialleistungen in Westeuropa sehr unterschiedlich. Klar ist auch, dass in der Schweiz, aber auch in Österreich und in der Bundesrepublik im Durchschnitt höhere Löhne gezahlt werden als zum Beispiel in Tschechien oder Rumänien. Das hat allerdings damit zu tun, dass hier mit hoher Arbeitsproduktivität produziert wird und es Gewerkschaften und arbeiterorientierten Parteien gelungen ist, ein Teil des kapitalistischen Mehrwertes zu erkämpfen. Für die Wettbewerbsfähigkeit sind jedoch nicht der Lohn bzw.-Lohnnebenkosten (z. B soziale Leistungen) von entscheidender Bedeutung, sondern die Lohnkosten pro erzeugtem Stück, also die sogenannten Lohnstückkosten. Da die Arbeitsproduktivität sehr hoch ist, sind die Lohnstückkosten gegenüber den Handelspartnern wettbewerbsfähig. Wenn trotzdem die Lohnquote, also der Anteil der Löhne am Volkseinkommen tief ist oder sinkt, weist das auf die Verteilungsprobleme hin.</w:t>
      </w:r>
    </w:p>
    <w:p w14:paraId="0000000B" w14:textId="3C045410" w:rsidR="00582DB4" w:rsidRPr="00573583" w:rsidRDefault="00025DBD">
      <w:pPr>
        <w:rPr>
          <w:sz w:val="24"/>
          <w:szCs w:val="24"/>
        </w:rPr>
      </w:pPr>
      <w:r w:rsidRPr="00573583">
        <w:rPr>
          <w:sz w:val="24"/>
          <w:szCs w:val="24"/>
        </w:rPr>
        <w:t xml:space="preserve">Darüber </w:t>
      </w:r>
      <w:r w:rsidR="00073214" w:rsidRPr="00573583">
        <w:rPr>
          <w:sz w:val="24"/>
          <w:szCs w:val="24"/>
        </w:rPr>
        <w:t xml:space="preserve">sind </w:t>
      </w:r>
      <w:r w:rsidRPr="00573583">
        <w:rPr>
          <w:sz w:val="24"/>
          <w:szCs w:val="24"/>
        </w:rPr>
        <w:t>Löhne nur ein</w:t>
      </w:r>
      <w:r w:rsidR="00973E4B" w:rsidRPr="00573583">
        <w:rPr>
          <w:sz w:val="24"/>
          <w:szCs w:val="24"/>
        </w:rPr>
        <w:t>er unter vielen</w:t>
      </w:r>
      <w:r w:rsidRPr="00573583">
        <w:rPr>
          <w:sz w:val="24"/>
          <w:szCs w:val="24"/>
        </w:rPr>
        <w:t xml:space="preserve"> Kostenfaktor der Unternehmen sind</w:t>
      </w:r>
      <w:r w:rsidR="004D1C11" w:rsidRPr="00573583">
        <w:rPr>
          <w:sz w:val="24"/>
          <w:szCs w:val="24"/>
        </w:rPr>
        <w:t>,</w:t>
      </w:r>
      <w:r w:rsidRPr="00573583">
        <w:rPr>
          <w:sz w:val="24"/>
          <w:szCs w:val="24"/>
        </w:rPr>
        <w:t xml:space="preserve"> neben Material, Energie, Abschreibungen, Vertrieb und Verwaltungskosten. Der Lohnkostenanteil im verarbeitenden Gewerbe macht in den reicheren Ländern in der Regel deutlich weniger als 50 Prozent aus. Dabei sind Löhne und Sozialleistungen nicht nur Kostenfaktoren, sondern der wesentliche Teil der gesellschaftlichen Kaufkraft. Gesamtwirtschaftlich führen Lohnsenkungen nur dann zu mehr Produktion und Beschäftigung, wenn die Nachfrage nach den entsprechenden Waren nicht negativ beeinflusst wird. </w:t>
      </w:r>
    </w:p>
    <w:p w14:paraId="0000000C" w14:textId="46B059C6" w:rsidR="00582DB4" w:rsidRPr="00573583" w:rsidRDefault="00025DBD">
      <w:pPr>
        <w:rPr>
          <w:sz w:val="24"/>
          <w:szCs w:val="24"/>
        </w:rPr>
      </w:pPr>
      <w:r w:rsidRPr="00573583">
        <w:rPr>
          <w:sz w:val="24"/>
          <w:szCs w:val="24"/>
        </w:rPr>
        <w:t xml:space="preserve">Geringere Lohnstückkosten können in der Exportwirtschaft positive Auswirkungen auf Produktion und Beschäftigung haben. Es ist allerdings damit zu rechnen, da dadurch Arbeitslosigkeit exportiert wird und dass ab einem bestimmten Punkt die Handelspartner </w:t>
      </w:r>
      <w:r w:rsidRPr="00573583">
        <w:rPr>
          <w:sz w:val="24"/>
          <w:szCs w:val="24"/>
        </w:rPr>
        <w:lastRenderedPageBreak/>
        <w:t>Handelsbarrieren errichten. Auf die Probleme der sogenannten «Beggar </w:t>
      </w:r>
      <w:r w:rsidR="00687BBF">
        <w:rPr>
          <w:sz w:val="24"/>
          <w:szCs w:val="24"/>
        </w:rPr>
        <w:t>m</w:t>
      </w:r>
      <w:r w:rsidRPr="00573583">
        <w:rPr>
          <w:sz w:val="24"/>
          <w:szCs w:val="24"/>
        </w:rPr>
        <w:t>y neighbour»-Politik hat Keynes schon in den 30er-Jahren des letzten Jahrhunderts hingewiesen.</w:t>
      </w:r>
    </w:p>
    <w:p w14:paraId="0000000D" w14:textId="77777777" w:rsidR="00582DB4" w:rsidRPr="00573583" w:rsidRDefault="00025DBD">
      <w:pPr>
        <w:keepNext/>
        <w:keepLines/>
        <w:rPr>
          <w:sz w:val="24"/>
          <w:szCs w:val="24"/>
        </w:rPr>
      </w:pPr>
      <w:r w:rsidRPr="00687BBF">
        <w:rPr>
          <w:b/>
          <w:bCs/>
          <w:i/>
          <w:sz w:val="24"/>
          <w:szCs w:val="24"/>
        </w:rPr>
        <w:t>Mythos 2</w:t>
      </w:r>
      <w:r w:rsidRPr="00687BBF">
        <w:rPr>
          <w:b/>
          <w:bCs/>
          <w:sz w:val="24"/>
          <w:szCs w:val="24"/>
        </w:rPr>
        <w:t>:</w:t>
      </w:r>
      <w:r w:rsidRPr="00573583">
        <w:rPr>
          <w:sz w:val="24"/>
          <w:szCs w:val="24"/>
        </w:rPr>
        <w:t xml:space="preserve"> Wir leben in einer Leistungsgesellschaft. Unterschiede bei Einkommen und Vermögen sind berechtigt, weil sie die Ergebnisse von Leistungsunterschieden sind.</w:t>
      </w:r>
    </w:p>
    <w:p w14:paraId="0000000E" w14:textId="0A2974CE" w:rsidR="00582DB4" w:rsidRPr="00573583" w:rsidRDefault="00025DBD">
      <w:pPr>
        <w:jc w:val="both"/>
        <w:rPr>
          <w:sz w:val="24"/>
          <w:szCs w:val="24"/>
        </w:rPr>
      </w:pPr>
      <w:r w:rsidRPr="00573583">
        <w:rPr>
          <w:sz w:val="24"/>
          <w:szCs w:val="24"/>
        </w:rPr>
        <w:t xml:space="preserve">Wenn wir von der </w:t>
      </w:r>
      <w:r w:rsidR="001A1F3F">
        <w:rPr>
          <w:sz w:val="24"/>
          <w:szCs w:val="24"/>
        </w:rPr>
        <w:t>M</w:t>
      </w:r>
      <w:r w:rsidRPr="00573583">
        <w:rPr>
          <w:sz w:val="24"/>
          <w:szCs w:val="24"/>
        </w:rPr>
        <w:t xml:space="preserve">arxschen Theorie ausgehen, so findet im Kapitalismus eine Mehrwertproduktion statt. Das lässt sich anhand des Kapitalkreislaufes erklären. Zu Beginn des Kreislaufes kauft der Kapitalist Arbeitskraft und Produktionsmittel am Markt. Die Beschäftigten, die den Wert ihrer Ware Arbeitskraft vergütet haben wollen, erhalten einen Lohn und stellen für den Kapitalisten das sogenannte variable Kapital dar. Für die Produktionsmittel zahlt der Kapitalist einen Preis, für sein sogenanntes konstantes Kapital. Die Arbeitskräfte sind sein variables Kapital, weil sie einen Mehrwert produzieren und sein variables Kapital sich dadurch vergrössert, während die Produktionsmittel nur Mittel und nicht wertschöpfend sind und deswegen konstant bleiben. Die bürgerliche Ökonomie kennt keinen Mehrwert, der in der Mehrarbeitszeit des Arbeitenden geschaffen wird, nachdem er in der notwendigen Arbeitszeit den Gegenwert für den Wert der Arbeitskraft erarbeitet hat ‒ die sogenannten Reproduktionskosten der Individuen </w:t>
      </w:r>
      <w:r w:rsidR="001A1F3F" w:rsidRPr="00573583">
        <w:rPr>
          <w:sz w:val="24"/>
          <w:szCs w:val="24"/>
        </w:rPr>
        <w:t>mitsamt de</w:t>
      </w:r>
      <w:r w:rsidR="00BA0FF3">
        <w:rPr>
          <w:sz w:val="24"/>
          <w:szCs w:val="24"/>
        </w:rPr>
        <w:t>r</w:t>
      </w:r>
      <w:r w:rsidR="001A1F3F" w:rsidRPr="00573583">
        <w:rPr>
          <w:sz w:val="24"/>
          <w:szCs w:val="24"/>
        </w:rPr>
        <w:t xml:space="preserve"> Nachkommen</w:t>
      </w:r>
      <w:r w:rsidRPr="00573583">
        <w:rPr>
          <w:sz w:val="24"/>
          <w:szCs w:val="24"/>
        </w:rPr>
        <w:t>, also der Klasse. Den Mehrwert eignet sich der Kapitalist unentgeltlich an. Am Ende des Prozesses steht eine Ware oder Dienstleistung, deren Wert am Markt realisiert werden muss, damit der Prozess auf gleicher oder höherer Stufenleiter neu beginnen kann.</w:t>
      </w:r>
    </w:p>
    <w:p w14:paraId="0000000F" w14:textId="7ECA2498" w:rsidR="00582DB4" w:rsidRPr="00573583" w:rsidRDefault="00025DBD">
      <w:pPr>
        <w:jc w:val="both"/>
        <w:rPr>
          <w:sz w:val="24"/>
          <w:szCs w:val="24"/>
        </w:rPr>
      </w:pPr>
      <w:r w:rsidRPr="00573583">
        <w:rPr>
          <w:sz w:val="24"/>
          <w:szCs w:val="24"/>
        </w:rPr>
        <w:t xml:space="preserve">Diese Gedankenfolge kennt die bürgerliche Ökonomie nicht. Sie geht davon aus, dass jeder Produktionsfaktor, das sind die Arbeit, das Kapital und der Boden, an der Wertschöpfung beteiligt ist und deswegen auch ein Einkommen erhalten muss. </w:t>
      </w:r>
      <w:r w:rsidR="00CB3934" w:rsidRPr="00573583">
        <w:rPr>
          <w:sz w:val="24"/>
          <w:szCs w:val="24"/>
        </w:rPr>
        <w:t xml:space="preserve">Zur Verschleierung der </w:t>
      </w:r>
      <w:r w:rsidRPr="00573583">
        <w:rPr>
          <w:sz w:val="24"/>
          <w:szCs w:val="24"/>
        </w:rPr>
        <w:t>Produktion des Mehrwerts, spielt die Kategorie des Arbeitslohns eine grosse Rolle. Durch ihn scheint alle Arbeit bezahlt zu sein, und der Weg zur Erkenntnis der Produktion des Mehrwertes im Kapitalismus wird verdunkelt. Es gibt kein Unterschied mehr zwischen Arbeit und Arbeitskraft. Der Arbeitenden scheinen nach ihrer Leistung bezahlt zu werden, und auf dieser Basis entwickelt sich eine Anzahl weiterer Verdrehungen der Wirklichkeit.</w:t>
      </w:r>
    </w:p>
    <w:p w14:paraId="51CAC4E4" w14:textId="6EDF01EE" w:rsidR="001A05E5" w:rsidRPr="00573583" w:rsidRDefault="00025DBD">
      <w:pPr>
        <w:jc w:val="both"/>
        <w:rPr>
          <w:sz w:val="24"/>
          <w:szCs w:val="24"/>
        </w:rPr>
      </w:pPr>
      <w:r w:rsidRPr="00573583">
        <w:rPr>
          <w:sz w:val="24"/>
          <w:szCs w:val="24"/>
        </w:rPr>
        <w:t>Es wird häufig behauptet, die Lohnhöhe bemesse sich nach der Leistung des Arbeitenden, also der Höhe des Wertes ihres Arbeitsergebnisses. Wenn dem so wäre, würde der Kapitalismus nicht funktionieren, denn es gäbe keinen Mehrwert. Bekanntermassen wird der Lohn in Verhandlungen festgelegt, und nur wenn er auf einem Niveau liegt, der einen gewinnträchtigen Verkauf der Ware ermöglicht, werden die KapitalistInnen produzieren lassen.</w:t>
      </w:r>
      <w:r w:rsidR="00326BD7" w:rsidRPr="00573583">
        <w:rPr>
          <w:sz w:val="24"/>
          <w:szCs w:val="24"/>
        </w:rPr>
        <w:t xml:space="preserve"> </w:t>
      </w:r>
      <w:r w:rsidRPr="00573583">
        <w:rPr>
          <w:sz w:val="24"/>
          <w:szCs w:val="24"/>
        </w:rPr>
        <w:t>Es wird auch behauptet, Lohnunterschiede seien notwendig, um Leistungsanreize zu geben. Dem ist zu entgegnen, dass für die Attraktivität einer Arbeit oder eines Arbeitsplatzes nicht nur die Lohnhöhe entscheidend ist, sondern auch die Art der Tätigkeit und damit die Arbeitszufriedenheit.</w:t>
      </w:r>
    </w:p>
    <w:p w14:paraId="00000013" w14:textId="219BC42B" w:rsidR="00582DB4" w:rsidRPr="00573583" w:rsidRDefault="00025DBD">
      <w:pPr>
        <w:jc w:val="both"/>
        <w:rPr>
          <w:sz w:val="24"/>
          <w:szCs w:val="24"/>
        </w:rPr>
      </w:pPr>
      <w:r w:rsidRPr="00573583">
        <w:rPr>
          <w:sz w:val="24"/>
          <w:szCs w:val="24"/>
        </w:rPr>
        <w:t>Schliesslich wird bestritten, dass für die Höhe des Einkommens die soziale Herkunft erhebliche Bedeutung hat</w:t>
      </w:r>
      <w:r w:rsidR="00A24236" w:rsidRPr="00573583">
        <w:rPr>
          <w:sz w:val="24"/>
          <w:szCs w:val="24"/>
        </w:rPr>
        <w:t xml:space="preserve">, denn damit würden nicht meritokratische, sondern </w:t>
      </w:r>
      <w:r w:rsidR="000E782C">
        <w:rPr>
          <w:sz w:val="24"/>
          <w:szCs w:val="24"/>
        </w:rPr>
        <w:t>kapitalistische</w:t>
      </w:r>
      <w:r w:rsidR="00A24236" w:rsidRPr="00573583">
        <w:rPr>
          <w:sz w:val="24"/>
          <w:szCs w:val="24"/>
        </w:rPr>
        <w:t xml:space="preserve"> </w:t>
      </w:r>
      <w:r w:rsidR="000E782C">
        <w:rPr>
          <w:sz w:val="24"/>
          <w:szCs w:val="24"/>
        </w:rPr>
        <w:t>Verteilungsv</w:t>
      </w:r>
      <w:r w:rsidR="00A24236" w:rsidRPr="00573583">
        <w:rPr>
          <w:sz w:val="24"/>
          <w:szCs w:val="24"/>
        </w:rPr>
        <w:t>erhältnisse herrschen.</w:t>
      </w:r>
      <w:r w:rsidRPr="00573583">
        <w:rPr>
          <w:sz w:val="24"/>
          <w:szCs w:val="24"/>
        </w:rPr>
        <w:t xml:space="preserve"> Die gesellschaftliche Realität sieht allerdings anders aus. D</w:t>
      </w:r>
      <w:r w:rsidR="00E27D9B" w:rsidRPr="00573583">
        <w:rPr>
          <w:sz w:val="24"/>
          <w:szCs w:val="24"/>
        </w:rPr>
        <w:t xml:space="preserve">ie </w:t>
      </w:r>
      <w:r w:rsidR="006D17F1" w:rsidRPr="00573583">
        <w:rPr>
          <w:sz w:val="24"/>
          <w:szCs w:val="24"/>
        </w:rPr>
        <w:t xml:space="preserve">soziale Selektion </w:t>
      </w:r>
      <w:r w:rsidRPr="00573583">
        <w:rPr>
          <w:sz w:val="24"/>
          <w:szCs w:val="24"/>
        </w:rPr>
        <w:t xml:space="preserve">beginnt </w:t>
      </w:r>
      <w:r w:rsidR="00326BD7" w:rsidRPr="00573583">
        <w:rPr>
          <w:sz w:val="24"/>
          <w:szCs w:val="24"/>
        </w:rPr>
        <w:t>mit der Schule</w:t>
      </w:r>
      <w:r w:rsidR="00E27D9B" w:rsidRPr="00573583">
        <w:rPr>
          <w:sz w:val="24"/>
          <w:szCs w:val="24"/>
        </w:rPr>
        <w:t xml:space="preserve"> und reicht </w:t>
      </w:r>
      <w:r w:rsidR="004F14C5" w:rsidRPr="00573583">
        <w:rPr>
          <w:sz w:val="24"/>
          <w:szCs w:val="24"/>
        </w:rPr>
        <w:t>bis ins Berufsleben.</w:t>
      </w:r>
      <w:r w:rsidRPr="00573583">
        <w:rPr>
          <w:sz w:val="24"/>
          <w:szCs w:val="24"/>
        </w:rPr>
        <w:t xml:space="preserve"> Auch gibt </w:t>
      </w:r>
      <w:r w:rsidR="007D3E11" w:rsidRPr="00573583">
        <w:rPr>
          <w:sz w:val="24"/>
          <w:szCs w:val="24"/>
        </w:rPr>
        <w:t xml:space="preserve">es </w:t>
      </w:r>
      <w:r w:rsidRPr="00573583">
        <w:rPr>
          <w:sz w:val="24"/>
          <w:szCs w:val="24"/>
        </w:rPr>
        <w:t>teil</w:t>
      </w:r>
      <w:r w:rsidR="007D3E11" w:rsidRPr="00573583">
        <w:rPr>
          <w:sz w:val="24"/>
          <w:szCs w:val="24"/>
        </w:rPr>
        <w:t xml:space="preserve">s </w:t>
      </w:r>
      <w:r w:rsidRPr="00573583">
        <w:rPr>
          <w:sz w:val="24"/>
          <w:szCs w:val="24"/>
        </w:rPr>
        <w:t xml:space="preserve">beträchtliche Unterschiede in der Bezahlung </w:t>
      </w:r>
      <w:r w:rsidR="007D3E11" w:rsidRPr="00573583">
        <w:rPr>
          <w:sz w:val="24"/>
          <w:szCs w:val="24"/>
        </w:rPr>
        <w:t>von</w:t>
      </w:r>
      <w:r w:rsidRPr="00573583">
        <w:rPr>
          <w:sz w:val="24"/>
          <w:szCs w:val="24"/>
        </w:rPr>
        <w:t xml:space="preserve"> Männern und Frauen und ebenfalls zwischen </w:t>
      </w:r>
      <w:r w:rsidRPr="00573583">
        <w:rPr>
          <w:sz w:val="24"/>
          <w:szCs w:val="24"/>
        </w:rPr>
        <w:lastRenderedPageBreak/>
        <w:t>In- und AusländerInnen. Die monetäre Bewe</w:t>
      </w:r>
      <w:r w:rsidR="00153A94" w:rsidRPr="00573583">
        <w:rPr>
          <w:sz w:val="24"/>
          <w:szCs w:val="24"/>
        </w:rPr>
        <w:t>rtung</w:t>
      </w:r>
      <w:r w:rsidRPr="00573583">
        <w:rPr>
          <w:sz w:val="24"/>
          <w:szCs w:val="24"/>
        </w:rPr>
        <w:t xml:space="preserve"> </w:t>
      </w:r>
      <w:r w:rsidR="00153A94" w:rsidRPr="00573583">
        <w:rPr>
          <w:sz w:val="24"/>
          <w:szCs w:val="24"/>
        </w:rPr>
        <w:t>von</w:t>
      </w:r>
      <w:r w:rsidRPr="00573583">
        <w:rPr>
          <w:sz w:val="24"/>
          <w:szCs w:val="24"/>
        </w:rPr>
        <w:t xml:space="preserve"> Leistung hat also viel mit gesellschaftlichen Konventionen, Machtverhältnissen und Aushandlungsprozessen zu tun.</w:t>
      </w:r>
    </w:p>
    <w:p w14:paraId="00000014" w14:textId="77777777" w:rsidR="00582DB4" w:rsidRPr="00573583" w:rsidRDefault="00025DBD">
      <w:pPr>
        <w:keepNext/>
        <w:keepLines/>
        <w:rPr>
          <w:sz w:val="24"/>
          <w:szCs w:val="24"/>
        </w:rPr>
      </w:pPr>
      <w:r w:rsidRPr="007F68FE">
        <w:rPr>
          <w:b/>
          <w:bCs/>
          <w:i/>
          <w:sz w:val="24"/>
          <w:szCs w:val="24"/>
        </w:rPr>
        <w:t>Mythos 3</w:t>
      </w:r>
      <w:r w:rsidRPr="007F68FE">
        <w:rPr>
          <w:b/>
          <w:bCs/>
          <w:sz w:val="24"/>
          <w:szCs w:val="24"/>
        </w:rPr>
        <w:t>:</w:t>
      </w:r>
      <w:r w:rsidRPr="00573583">
        <w:rPr>
          <w:sz w:val="24"/>
          <w:szCs w:val="24"/>
        </w:rPr>
        <w:t xml:space="preserve"> Der Staat soll keine Verschuldung betreiben. Dadurch entsteht unter anderen eine ungerechte Belastung für zukünftige Generationen.</w:t>
      </w:r>
    </w:p>
    <w:p w14:paraId="00000015" w14:textId="0BDEE91D" w:rsidR="00582DB4" w:rsidRPr="00573583" w:rsidRDefault="00025DBD">
      <w:pPr>
        <w:rPr>
          <w:sz w:val="24"/>
          <w:szCs w:val="24"/>
        </w:rPr>
      </w:pPr>
      <w:r w:rsidRPr="00573583">
        <w:rPr>
          <w:sz w:val="24"/>
          <w:szCs w:val="24"/>
        </w:rPr>
        <w:t>Durch diese These wird unterschlagen, dass es gute Gründe für eine staatliche Verschuldung geben kann. Da wir es in der kapitalistischen Ökonomie mit einem Krisenzyklus zu tun haben, gibt es wirtschaftliche Krisenzeiten, in denen der Staat einspringen muss. Das geschieht dadurch, dass er konjunkturbedingte Ausfälle bei Steuereinnahmen und Mehrausgaben für Arbeitslose und andere SozialleistungsempfängerInnen durch staatliche Verschuldung überbrückt. Zudem kann der Staat versuchen, die Konjunktur wieder in Gang zu bringen durch Ausgaben für die Ankurbelung des Konsums und der Investitions</w:t>
      </w:r>
      <w:r w:rsidR="00BC6ADA">
        <w:rPr>
          <w:sz w:val="24"/>
          <w:szCs w:val="24"/>
        </w:rPr>
        <w:t>-</w:t>
      </w:r>
      <w:r w:rsidRPr="00573583">
        <w:rPr>
          <w:sz w:val="24"/>
          <w:szCs w:val="24"/>
        </w:rPr>
        <w:t>güterindustrie. Die Kosten, die die Verschuldung für staatliche Investitionen hervorruft, werden tatsächlich teilweise auf künftige Generationen übertragen, aber auch der zukünftige Nutzen. Wenn mit Krediten öffentliche Investitionen finanziert wurden, zum Beispiel Schulen, Universitäten, Krankenhäuser, Verkehrsnetze, dann können zukünftige Generationen diese Infrastruktur nutzen.</w:t>
      </w:r>
    </w:p>
    <w:p w14:paraId="00000016" w14:textId="6F13F6D0" w:rsidR="00582DB4" w:rsidRPr="00573583" w:rsidRDefault="00025DBD">
      <w:pPr>
        <w:rPr>
          <w:sz w:val="24"/>
          <w:szCs w:val="24"/>
        </w:rPr>
      </w:pPr>
      <w:r w:rsidRPr="00573583">
        <w:rPr>
          <w:sz w:val="24"/>
          <w:szCs w:val="24"/>
        </w:rPr>
        <w:t>Häufig wird der Staatshaushalt mit einem Privathaushalt verglichen, es könne nicht mehr ausgegeben werden als eingenommen werde. Dem ist zu widersprechen, weil staatliche Haushaltspolitik öffentliche Aufgaben zu erbringen hat und auch in gewissem Masse zur Steuerung der Wirtschaft beiträgt. Gewinnerzielung, aber auch ein Nulldefizit sind keine wirklichen Staatsziele. Eine staatliche Sparpolitik kann Folgen haben, die kontraproduktiv wirken. Staatliche Sparpolitik kann sich negativ auf die Wirtschaftsentwicklung auswirken, was die Steuereinnahmen senkt und die Unterstützung für Arbeitslose steigert und damit die Sparpolitik konterkariert und eventuell zu noch höherer Verschuldung führt.</w:t>
      </w:r>
    </w:p>
    <w:p w14:paraId="00000017" w14:textId="744743F6" w:rsidR="00582DB4" w:rsidRPr="00573583" w:rsidRDefault="00025DBD">
      <w:pPr>
        <w:rPr>
          <w:sz w:val="24"/>
          <w:szCs w:val="24"/>
        </w:rPr>
      </w:pPr>
      <w:r w:rsidRPr="00573583">
        <w:rPr>
          <w:sz w:val="24"/>
          <w:szCs w:val="24"/>
        </w:rPr>
        <w:t>Zur Beurteilung der Tragfähigkeit von Staatsverschuldung ist nicht die wachsende Staatsverschuldung ausschlaggebend, sondern das Verhältnis des Schuldenstandes zum Bruttoinlandprodukt. Problematisch wird es, wenn diese Schuldenquote permanent ansteigt, so dass der Schuldendienst schneller zunimmt als die Steuerbasis. Aber auch das Zinsniveau spielt eine wichtige Rolle. Ist der Realzins, also d</w:t>
      </w:r>
      <w:r w:rsidR="00215EEF" w:rsidRPr="00573583">
        <w:rPr>
          <w:sz w:val="24"/>
          <w:szCs w:val="24"/>
        </w:rPr>
        <w:t>er</w:t>
      </w:r>
      <w:r w:rsidRPr="00573583">
        <w:rPr>
          <w:sz w:val="24"/>
          <w:szCs w:val="24"/>
        </w:rPr>
        <w:t xml:space="preserve"> nominale Zins a</w:t>
      </w:r>
      <w:r w:rsidR="00215EEF" w:rsidRPr="00573583">
        <w:rPr>
          <w:sz w:val="24"/>
          <w:szCs w:val="24"/>
        </w:rPr>
        <w:t>b</w:t>
      </w:r>
      <w:r w:rsidRPr="00573583">
        <w:rPr>
          <w:sz w:val="24"/>
          <w:szCs w:val="24"/>
        </w:rPr>
        <w:t>züglich der Inflationsrate, höher als d</w:t>
      </w:r>
      <w:r w:rsidR="00EB2714" w:rsidRPr="00573583">
        <w:rPr>
          <w:sz w:val="24"/>
          <w:szCs w:val="24"/>
        </w:rPr>
        <w:t>as</w:t>
      </w:r>
      <w:r w:rsidRPr="00573583">
        <w:rPr>
          <w:sz w:val="24"/>
          <w:szCs w:val="24"/>
        </w:rPr>
        <w:t xml:space="preserve"> reale </w:t>
      </w:r>
      <w:r w:rsidR="00EB2714" w:rsidRPr="00573583">
        <w:rPr>
          <w:sz w:val="24"/>
          <w:szCs w:val="24"/>
        </w:rPr>
        <w:t>Wirtschaftswachstum</w:t>
      </w:r>
      <w:r w:rsidRPr="00573583">
        <w:rPr>
          <w:sz w:val="24"/>
          <w:szCs w:val="24"/>
        </w:rPr>
        <w:t xml:space="preserve">, dann steigt die Belastung durch Zinsen schneller als die Staatseinnahmen. Dem kann dann nur mit Steuererhöhungen und/oder Ausgabenkürzungen begegnet werden. Wenn man keinen sozialen Kahlschlag will, muss dann eine Steuererhöhung für Besserverdienende und Spitzenverdiener ins Auge gefasst werden. Da wird dann klar, welche Interessen sich in der staatlichen Politik durchsetzen. </w:t>
      </w:r>
    </w:p>
    <w:p w14:paraId="00000018" w14:textId="4678A23A" w:rsidR="00582DB4" w:rsidRPr="00573583" w:rsidRDefault="00025DBD">
      <w:pPr>
        <w:keepNext/>
        <w:keepLines/>
        <w:rPr>
          <w:sz w:val="24"/>
          <w:szCs w:val="24"/>
        </w:rPr>
      </w:pPr>
      <w:r w:rsidRPr="00000E87">
        <w:rPr>
          <w:b/>
          <w:bCs/>
          <w:i/>
          <w:sz w:val="24"/>
          <w:szCs w:val="24"/>
        </w:rPr>
        <w:t>Mythos 4</w:t>
      </w:r>
      <w:r w:rsidRPr="00000E87">
        <w:rPr>
          <w:b/>
          <w:bCs/>
          <w:sz w:val="24"/>
          <w:szCs w:val="24"/>
        </w:rPr>
        <w:t>:</w:t>
      </w:r>
      <w:r w:rsidRPr="00573583">
        <w:rPr>
          <w:sz w:val="24"/>
          <w:szCs w:val="24"/>
        </w:rPr>
        <w:t xml:space="preserve"> Der Finanzmarkt im Allgemeinen und die Börse im Besonderen machen alle reich.</w:t>
      </w:r>
    </w:p>
    <w:p w14:paraId="00000019" w14:textId="6D073BD6" w:rsidR="00582DB4" w:rsidRPr="00573583" w:rsidRDefault="00025DBD">
      <w:pPr>
        <w:rPr>
          <w:sz w:val="24"/>
          <w:szCs w:val="24"/>
        </w:rPr>
      </w:pPr>
      <w:r w:rsidRPr="00573583">
        <w:rPr>
          <w:sz w:val="24"/>
          <w:szCs w:val="24"/>
        </w:rPr>
        <w:t xml:space="preserve">Die Börse wird vor allem von Besserverdienenden und Spitzenverdienern als Quelle des Reichtums angesehen. Bei Börsen handelt es sich um Handelsplätze, an denen finanzielle Vermögenstitel gehandelt werden. Dass AktionärInnen am Gewinn interessiert sind, haben sie mit anderen Unternehmens-EigentümerInnen gemeinsam. Marx nannte die Wertpapiere, die dort gehandelt werden, fiktives Kapital, weil das wirkliche Kapital in die Produktion des Mehrwertes eingebunden ist. </w:t>
      </w:r>
    </w:p>
    <w:p w14:paraId="0000001A" w14:textId="66551C80" w:rsidR="00582DB4" w:rsidRPr="00573583" w:rsidRDefault="00025DBD">
      <w:pPr>
        <w:rPr>
          <w:sz w:val="24"/>
          <w:szCs w:val="24"/>
        </w:rPr>
      </w:pPr>
      <w:r w:rsidRPr="00573583">
        <w:rPr>
          <w:sz w:val="24"/>
          <w:szCs w:val="24"/>
        </w:rPr>
        <w:lastRenderedPageBreak/>
        <w:t xml:space="preserve">Historisch </w:t>
      </w:r>
      <w:r w:rsidR="00A50EB9" w:rsidRPr="00573583">
        <w:rPr>
          <w:sz w:val="24"/>
          <w:szCs w:val="24"/>
        </w:rPr>
        <w:t xml:space="preserve">dienten </w:t>
      </w:r>
      <w:r w:rsidRPr="00573583">
        <w:rPr>
          <w:sz w:val="24"/>
          <w:szCs w:val="24"/>
        </w:rPr>
        <w:t xml:space="preserve">Aktiengesellschaften dazu, grosse Kapitalmengen für grosse Projekte aufzubringen. Inzwischen </w:t>
      </w:r>
      <w:r w:rsidR="00280A30" w:rsidRPr="00573583">
        <w:rPr>
          <w:sz w:val="24"/>
          <w:szCs w:val="24"/>
        </w:rPr>
        <w:t xml:space="preserve">ist an den </w:t>
      </w:r>
      <w:r w:rsidRPr="00573583">
        <w:rPr>
          <w:sz w:val="24"/>
          <w:szCs w:val="24"/>
        </w:rPr>
        <w:t xml:space="preserve">Börsen die Kursspekulation Trumpf. Insbesondere in Zeiten steigender Aktienkurse sind Aktien auch für einen grösseren Bevölkerungskreis populär geworden. Das drückt sich unter anderen in der Berichterstattung vieler Medien aus; Börsennachrichten sind heute Teil der Hauptnachrichten. Dabei ist die Idee, Aktieneigentum breiter zu streuen, Teil der neokonservativen Politik. Auf diese Weise sollen mehr Menschen stärker an eine kapitalfreundliche Politik gebunden werden. Diese Entwicklung wurde in den 1990er Jahren in dem Begriff des «Shareholder-Value» verdichtet. Shareholder-Value wurde zu einem Slogan, der den Glauben transportierte, Vermögensbesitz verleihe einen Anspruch auf Ertrag, dem sich alle anderen Ziele unterzuordnen hätten, und dies sei mit Gemeinwohl gleichzusetzen. </w:t>
      </w:r>
    </w:p>
    <w:p w14:paraId="0000001B" w14:textId="44FD96BF" w:rsidR="00582DB4" w:rsidRPr="00573583" w:rsidRDefault="00025DBD">
      <w:pPr>
        <w:rPr>
          <w:sz w:val="24"/>
          <w:szCs w:val="24"/>
        </w:rPr>
      </w:pPr>
      <w:r w:rsidRPr="00573583">
        <w:rPr>
          <w:sz w:val="24"/>
          <w:szCs w:val="24"/>
        </w:rPr>
        <w:t>Eine reiche Minderheit der Bevölkerung hat die Mehrheit des Aktienkapitals in ihren Händen. Die Mehrheit der Bevölkerung hat kein nennenswertes Vermögen und bezieht weiter über Löhne und Gehälter oder Renten und Pensionen den Grossteil ihres Einkommens.</w:t>
      </w:r>
    </w:p>
    <w:p w14:paraId="00000020" w14:textId="1B64A468" w:rsidR="00582DB4" w:rsidRPr="00573583" w:rsidRDefault="00025DBD">
      <w:pPr>
        <w:rPr>
          <w:sz w:val="24"/>
          <w:szCs w:val="24"/>
        </w:rPr>
      </w:pPr>
      <w:r w:rsidRPr="00573583">
        <w:rPr>
          <w:sz w:val="24"/>
          <w:szCs w:val="24"/>
        </w:rPr>
        <w:t xml:space="preserve">Einige Beobachter meinen, die Börsenentwicklung fördere das Wirtschaftswachstum. Aufgrund von empirischen Untersuchungen lässt sich aber kein gesicherter Zusammenhang zwischen Börsenentwicklung und dem gesamtwirtschaftlichen Wachstum und der Produktivitätsentwicklung feststellen </w:t>
      </w:r>
      <w:r w:rsidR="007763F7" w:rsidRPr="00573583">
        <w:rPr>
          <w:sz w:val="24"/>
          <w:szCs w:val="24"/>
        </w:rPr>
        <w:t xml:space="preserve">Wenn aber </w:t>
      </w:r>
      <w:r w:rsidRPr="00573583">
        <w:rPr>
          <w:sz w:val="24"/>
          <w:szCs w:val="24"/>
        </w:rPr>
        <w:t>de</w:t>
      </w:r>
      <w:r w:rsidR="007763F7" w:rsidRPr="00573583">
        <w:rPr>
          <w:sz w:val="24"/>
          <w:szCs w:val="24"/>
        </w:rPr>
        <w:t>r</w:t>
      </w:r>
      <w:r w:rsidRPr="00573583">
        <w:rPr>
          <w:sz w:val="24"/>
          <w:szCs w:val="24"/>
        </w:rPr>
        <w:t xml:space="preserve"> Shareholder-Value oberste</w:t>
      </w:r>
      <w:r w:rsidR="00FE1EE6" w:rsidRPr="00573583">
        <w:rPr>
          <w:sz w:val="24"/>
          <w:szCs w:val="24"/>
        </w:rPr>
        <w:t xml:space="preserve">s </w:t>
      </w:r>
      <w:r w:rsidRPr="00573583">
        <w:rPr>
          <w:sz w:val="24"/>
          <w:szCs w:val="24"/>
        </w:rPr>
        <w:t xml:space="preserve">Unternehmensziel </w:t>
      </w:r>
      <w:r w:rsidR="00FE1EE6" w:rsidRPr="00573583">
        <w:rPr>
          <w:sz w:val="24"/>
          <w:szCs w:val="24"/>
        </w:rPr>
        <w:t>ist</w:t>
      </w:r>
      <w:r w:rsidR="008C2E49" w:rsidRPr="00573583">
        <w:rPr>
          <w:sz w:val="24"/>
          <w:szCs w:val="24"/>
        </w:rPr>
        <w:t>, kommen vor allem folgende Mittel zum Einsatz</w:t>
      </w:r>
      <w:r w:rsidR="00FE1EE6" w:rsidRPr="00573583">
        <w:rPr>
          <w:sz w:val="24"/>
          <w:szCs w:val="24"/>
        </w:rPr>
        <w:t xml:space="preserve">, welche mit dem </w:t>
      </w:r>
      <w:r w:rsidR="000C7049" w:rsidRPr="00573583">
        <w:rPr>
          <w:sz w:val="24"/>
          <w:szCs w:val="24"/>
        </w:rPr>
        <w:t>gesamtwirtschaftlichen Wachstum wenig oder gar nichts zu tun haben</w:t>
      </w:r>
      <w:r w:rsidRPr="00573583">
        <w:rPr>
          <w:sz w:val="24"/>
          <w:szCs w:val="24"/>
        </w:rPr>
        <w:t>:</w:t>
      </w:r>
      <w:r w:rsidR="00E64945" w:rsidRPr="00573583">
        <w:rPr>
          <w:sz w:val="24"/>
          <w:szCs w:val="24"/>
        </w:rPr>
        <w:t xml:space="preserve"> (1) der </w:t>
      </w:r>
      <w:r w:rsidRPr="00573583">
        <w:rPr>
          <w:sz w:val="24"/>
          <w:szCs w:val="24"/>
        </w:rPr>
        <w:t>Verkauf unprofitabler Unternehmensteile,</w:t>
      </w:r>
      <w:r w:rsidR="00E64945" w:rsidRPr="00573583">
        <w:rPr>
          <w:sz w:val="24"/>
          <w:szCs w:val="24"/>
        </w:rPr>
        <w:t xml:space="preserve"> </w:t>
      </w:r>
      <w:r w:rsidR="006B0047" w:rsidRPr="00573583">
        <w:rPr>
          <w:sz w:val="24"/>
          <w:szCs w:val="24"/>
        </w:rPr>
        <w:t>(</w:t>
      </w:r>
      <w:r w:rsidRPr="00573583">
        <w:rPr>
          <w:sz w:val="24"/>
          <w:szCs w:val="24"/>
        </w:rPr>
        <w:t>2</w:t>
      </w:r>
      <w:r w:rsidR="006B0047" w:rsidRPr="00573583">
        <w:rPr>
          <w:sz w:val="24"/>
          <w:szCs w:val="24"/>
        </w:rPr>
        <w:t xml:space="preserve">) die </w:t>
      </w:r>
      <w:r w:rsidRPr="00573583">
        <w:rPr>
          <w:sz w:val="24"/>
          <w:szCs w:val="24"/>
        </w:rPr>
        <w:t>Übernahme anderer Firmen,</w:t>
      </w:r>
      <w:r w:rsidR="006B0047" w:rsidRPr="00573583">
        <w:rPr>
          <w:sz w:val="24"/>
          <w:szCs w:val="24"/>
        </w:rPr>
        <w:t xml:space="preserve"> (</w:t>
      </w:r>
      <w:r w:rsidRPr="00573583">
        <w:rPr>
          <w:sz w:val="24"/>
          <w:szCs w:val="24"/>
        </w:rPr>
        <w:t>3</w:t>
      </w:r>
      <w:r w:rsidR="006B0047" w:rsidRPr="00573583">
        <w:rPr>
          <w:sz w:val="24"/>
          <w:szCs w:val="24"/>
        </w:rPr>
        <w:t>)</w:t>
      </w:r>
      <w:r w:rsidRPr="00573583">
        <w:rPr>
          <w:sz w:val="24"/>
          <w:szCs w:val="24"/>
        </w:rPr>
        <w:t xml:space="preserve"> Druck auf die Beschäftigten</w:t>
      </w:r>
      <w:r w:rsidR="00A50EB9" w:rsidRPr="00573583">
        <w:rPr>
          <w:sz w:val="24"/>
          <w:szCs w:val="24"/>
        </w:rPr>
        <w:t xml:space="preserve"> und</w:t>
      </w:r>
      <w:r w:rsidR="006B0047" w:rsidRPr="00573583">
        <w:rPr>
          <w:sz w:val="24"/>
          <w:szCs w:val="24"/>
        </w:rPr>
        <w:t xml:space="preserve"> (</w:t>
      </w:r>
      <w:r w:rsidRPr="00573583">
        <w:rPr>
          <w:sz w:val="24"/>
          <w:szCs w:val="24"/>
        </w:rPr>
        <w:t>4</w:t>
      </w:r>
      <w:r w:rsidR="006B0047" w:rsidRPr="00573583">
        <w:rPr>
          <w:sz w:val="24"/>
          <w:szCs w:val="24"/>
        </w:rPr>
        <w:t>)</w:t>
      </w:r>
      <w:r w:rsidRPr="00573583">
        <w:rPr>
          <w:sz w:val="24"/>
          <w:szCs w:val="24"/>
        </w:rPr>
        <w:t xml:space="preserve"> Steuervermeidung</w:t>
      </w:r>
      <w:r w:rsidR="00A50EB9" w:rsidRPr="00573583">
        <w:rPr>
          <w:sz w:val="24"/>
          <w:szCs w:val="24"/>
        </w:rPr>
        <w:t>.</w:t>
      </w:r>
    </w:p>
    <w:p w14:paraId="292D8FFA" w14:textId="29311B64" w:rsidR="009C395F" w:rsidRPr="009C395F" w:rsidRDefault="00161C3F" w:rsidP="009C395F">
      <w:pPr>
        <w:rPr>
          <w:sz w:val="24"/>
          <w:szCs w:val="24"/>
        </w:rPr>
      </w:pPr>
      <w:r w:rsidRPr="00573583">
        <w:rPr>
          <w:sz w:val="24"/>
          <w:szCs w:val="24"/>
        </w:rPr>
        <w:t xml:space="preserve"> </w:t>
      </w:r>
      <w:r w:rsidR="000C7049" w:rsidRPr="00573583">
        <w:rPr>
          <w:sz w:val="24"/>
          <w:szCs w:val="24"/>
        </w:rPr>
        <w:t>Nicht zuletzt handelt es sich bei dem</w:t>
      </w:r>
      <w:r w:rsidR="008400EB" w:rsidRPr="00573583">
        <w:rPr>
          <w:sz w:val="24"/>
          <w:szCs w:val="24"/>
        </w:rPr>
        <w:t xml:space="preserve"> Glauben, Aktienbesitz können alle reich machen um einen typischen</w:t>
      </w:r>
      <w:r w:rsidR="009C395F" w:rsidRPr="009C395F">
        <w:rPr>
          <w:sz w:val="24"/>
          <w:szCs w:val="24"/>
        </w:rPr>
        <w:t xml:space="preserve"> Mikro-Makro-Fehlschluss: Die historischen Aktienrenditen, mit denen die Befürworter von Aktiensparen für kleine Leute argumentieren, sind nur zustande gekommen, weil nur eine Minderheit ihre flüssigen Mittel in Aktien investiert hat. Sobald das alle machen, steigt das Kurs-Rendite-Verhältnis, und die Dividenden schrumpfen.</w:t>
      </w:r>
    </w:p>
    <w:p w14:paraId="00000023" w14:textId="30D21727" w:rsidR="00582DB4" w:rsidRPr="00573583" w:rsidRDefault="00025DBD">
      <w:pPr>
        <w:keepNext/>
        <w:keepLines/>
        <w:rPr>
          <w:sz w:val="24"/>
          <w:szCs w:val="24"/>
        </w:rPr>
      </w:pPr>
      <w:r w:rsidRPr="00824A00">
        <w:rPr>
          <w:b/>
          <w:bCs/>
          <w:i/>
          <w:sz w:val="24"/>
          <w:szCs w:val="24"/>
        </w:rPr>
        <w:t>Mythos 5</w:t>
      </w:r>
      <w:r w:rsidRPr="00824A00">
        <w:rPr>
          <w:b/>
          <w:bCs/>
          <w:sz w:val="24"/>
          <w:szCs w:val="24"/>
        </w:rPr>
        <w:t>:</w:t>
      </w:r>
      <w:r w:rsidRPr="00573583">
        <w:rPr>
          <w:sz w:val="24"/>
          <w:szCs w:val="24"/>
        </w:rPr>
        <w:t xml:space="preserve"> Uneingeschränkter Freihandel führt zu Wohlfahrtssteigerungen in allen Ländern.</w:t>
      </w:r>
    </w:p>
    <w:p w14:paraId="00000024" w14:textId="77777777" w:rsidR="00582DB4" w:rsidRPr="00573583" w:rsidRDefault="00025DBD">
      <w:pPr>
        <w:rPr>
          <w:sz w:val="24"/>
          <w:szCs w:val="24"/>
        </w:rPr>
      </w:pPr>
      <w:r w:rsidRPr="00573583">
        <w:rPr>
          <w:sz w:val="24"/>
          <w:szCs w:val="24"/>
        </w:rPr>
        <w:t>Die Forderung uneingeschränkten Freihandel zu betreiben, kommt in der Regel von Vertretern hochentwickelter kapitalistischer Staaten und internationalen Organisationen, wie zum Beispiel dem Internationalen Währungsfonds (IWF), die in einer engen Beziehung zu diesen Staaten stehen. Argumentiert wird meistens mit der Theorie komparativer Kostenvorteile, die auf David Ricardo (1772‒1823) zurückgeht. Von ihm wurde behauptet, dass Freihandel allen Beteiligten nutze, weil jedes Land aufgrund seines Standortes eine Ware besonders gut produzieren könne. Wenn jedes Land sich auf die Ware konzentriere, bei deren Produktion es besondere Vorteile habe, könne bei einem weltweiten freien Handel international ein maximaler Wohlstand erzielt werden.</w:t>
      </w:r>
    </w:p>
    <w:p w14:paraId="00000025" w14:textId="77777777" w:rsidR="00582DB4" w:rsidRPr="00573583" w:rsidRDefault="00025DBD">
      <w:pPr>
        <w:rPr>
          <w:sz w:val="24"/>
          <w:szCs w:val="24"/>
        </w:rPr>
      </w:pPr>
      <w:r w:rsidRPr="00573583">
        <w:rPr>
          <w:sz w:val="24"/>
          <w:szCs w:val="24"/>
        </w:rPr>
        <w:t xml:space="preserve">Bevor näher auf diese Theorie eingegangen wird, ist es sinnvoll, auf die Geschichte des Freihandels näher einzugehen. Das Postulat, dass Freihandel und Marktöffnung zu einem schnellen Wachstum auch in ärmeren, sich in einer nachholenden Entwicklung befindlichen Ländern führe, wird gerade auch durch die Entwicklung der entwickelten kapitalistischen </w:t>
      </w:r>
      <w:r w:rsidRPr="00573583">
        <w:rPr>
          <w:sz w:val="24"/>
          <w:szCs w:val="24"/>
        </w:rPr>
        <w:lastRenderedPageBreak/>
        <w:t>Staaten widerlegt. Grossbritannien, Deutschland und auch die USA haben kräftigen Protektionismus betrieben, besonders im späten 19. Jahrhundert, und erst nachdem die ökonomische Vorherrschaft gesichert war, wurden die Handelsbeziehungen liberalisiert. Auch die sogenannten Tigerstaaten (Südkorea, Hongkong, Taiwan und Singapur) öffneten ihre Märkte erst, nachdem die nationale Industrie geschützt und aufgebaut wurde. Das Gleiche gilt auch für die Wirtschaft der VR China. Der südkoreanische Ökonom Chang nannte dieses Prinzip der entwickelten kapitalistischen Länder «Kicking away the ladder». Das heisst, die Leiter des Protektionismus wurde erst später umgestossen.</w:t>
      </w:r>
    </w:p>
    <w:p w14:paraId="00000027" w14:textId="0CBEF3F4" w:rsidR="00582DB4" w:rsidRPr="00573583" w:rsidRDefault="00D4083D">
      <w:pPr>
        <w:rPr>
          <w:sz w:val="24"/>
          <w:szCs w:val="24"/>
        </w:rPr>
      </w:pPr>
      <w:r w:rsidRPr="00573583">
        <w:rPr>
          <w:sz w:val="24"/>
          <w:szCs w:val="24"/>
        </w:rPr>
        <w:t>W</w:t>
      </w:r>
      <w:r w:rsidR="00025DBD" w:rsidRPr="00573583">
        <w:rPr>
          <w:sz w:val="24"/>
          <w:szCs w:val="24"/>
        </w:rPr>
        <w:t xml:space="preserve">arum </w:t>
      </w:r>
      <w:r w:rsidRPr="00573583">
        <w:rPr>
          <w:sz w:val="24"/>
          <w:szCs w:val="24"/>
        </w:rPr>
        <w:t xml:space="preserve">ist </w:t>
      </w:r>
      <w:r w:rsidR="00025DBD" w:rsidRPr="00573583">
        <w:rPr>
          <w:sz w:val="24"/>
          <w:szCs w:val="24"/>
        </w:rPr>
        <w:t>Ricardos Theorie kein</w:t>
      </w:r>
      <w:r w:rsidRPr="00573583">
        <w:rPr>
          <w:sz w:val="24"/>
          <w:szCs w:val="24"/>
        </w:rPr>
        <w:t xml:space="preserve">e gute </w:t>
      </w:r>
      <w:r w:rsidR="0080190B" w:rsidRPr="00573583">
        <w:rPr>
          <w:sz w:val="24"/>
          <w:szCs w:val="24"/>
        </w:rPr>
        <w:t>Anleitung für ärmere Länder?</w:t>
      </w:r>
      <w:r w:rsidR="004205C0" w:rsidRPr="00573583">
        <w:rPr>
          <w:sz w:val="24"/>
          <w:szCs w:val="24"/>
        </w:rPr>
        <w:t xml:space="preserve"> </w:t>
      </w:r>
      <w:r w:rsidR="00025DBD" w:rsidRPr="00573583">
        <w:rPr>
          <w:sz w:val="24"/>
          <w:szCs w:val="24"/>
        </w:rPr>
        <w:t>Bei den entwickelten kapitalistischen Staaten werden hochwertige Waren (Fertigwaren) produziert, während die weniger entwickelten Staaten einfache Waren, in der Regel Rohstoffe, herstellen. Die Exporteure einfacher Waren sind benachteiligt, da die Wertschöpfung ihrer Waren und damit der Ertrag gering ist. Wichtig ist das Verhältnis von Exportpreisen zu Importpreisen, die sogenannten «Terms of Trade». Sie geben an, wieviel Importwaren ein Land durch seinen Export erwerben kann. Es ist festzustellen, dass sich die «Terms of Trade» in den letzten hundert Jahren dramatisch zu Ungunsten der weniger entwickelten Staaten verschoben haben. Hinzu kommt, dass weniger entwickelte Staaten häufig Monokulturen entwickelt haben und eigene Industrien nicht aufbauen konnten, weil entwickelte kapitalistische Staaten ihre Hegemonie voll ausgespielt haben. Das Resultat ist ein Auseinanderklaffen von armen und entwickelten Ländern auf den Weltmärkten. .</w:t>
      </w:r>
    </w:p>
    <w:p w14:paraId="00000028" w14:textId="158CF5F6" w:rsidR="00582DB4" w:rsidRPr="00573583" w:rsidRDefault="00025DBD">
      <w:pPr>
        <w:keepNext/>
        <w:keepLines/>
        <w:rPr>
          <w:sz w:val="24"/>
          <w:szCs w:val="24"/>
        </w:rPr>
      </w:pPr>
      <w:r w:rsidRPr="0012144D">
        <w:rPr>
          <w:b/>
          <w:bCs/>
          <w:i/>
          <w:sz w:val="24"/>
          <w:szCs w:val="24"/>
        </w:rPr>
        <w:t>Mythos 6</w:t>
      </w:r>
      <w:r w:rsidRPr="0012144D">
        <w:rPr>
          <w:b/>
          <w:bCs/>
          <w:sz w:val="24"/>
          <w:szCs w:val="24"/>
        </w:rPr>
        <w:t>:</w:t>
      </w:r>
      <w:r w:rsidRPr="00573583">
        <w:rPr>
          <w:sz w:val="24"/>
          <w:szCs w:val="24"/>
        </w:rPr>
        <w:t xml:space="preserve"> Die Steuern sind zu hoch</w:t>
      </w:r>
      <w:r w:rsidR="0080190B" w:rsidRPr="00573583">
        <w:rPr>
          <w:sz w:val="24"/>
          <w:szCs w:val="24"/>
        </w:rPr>
        <w:t xml:space="preserve"> und</w:t>
      </w:r>
      <w:r w:rsidRPr="00573583">
        <w:rPr>
          <w:sz w:val="24"/>
          <w:szCs w:val="24"/>
        </w:rPr>
        <w:t xml:space="preserve"> untergraben die Wettbewerbsfähigkeit. </w:t>
      </w:r>
    </w:p>
    <w:p w14:paraId="00000029" w14:textId="7EE719AA" w:rsidR="00582DB4" w:rsidRPr="00573583" w:rsidRDefault="00025DBD">
      <w:pPr>
        <w:rPr>
          <w:sz w:val="24"/>
          <w:szCs w:val="24"/>
        </w:rPr>
      </w:pPr>
      <w:r w:rsidRPr="00573583">
        <w:rPr>
          <w:sz w:val="24"/>
          <w:szCs w:val="24"/>
        </w:rPr>
        <w:t>Die Grundlage der Steuerberechnung bei der Einkommenssteuer ist das sogenannte zu versteuernden Einkommen. Es ist das Jahreseinkommen, das sich ergibt, nachdem verschiedene Abzugsmöglichkeiten in Anschlag gebracht worden sind. In de</w:t>
      </w:r>
      <w:r w:rsidR="00FC5443" w:rsidRPr="00573583">
        <w:rPr>
          <w:sz w:val="24"/>
          <w:szCs w:val="24"/>
        </w:rPr>
        <w:t xml:space="preserve">n meisten entwickelten Ländern </w:t>
      </w:r>
      <w:r w:rsidRPr="00573583">
        <w:rPr>
          <w:sz w:val="24"/>
          <w:szCs w:val="24"/>
        </w:rPr>
        <w:t>wird auf das zu versteuernde Einkommen ein progressiver Grenzsteuersatz angewendet</w:t>
      </w:r>
      <w:r w:rsidR="002E7AD6" w:rsidRPr="00573583">
        <w:rPr>
          <w:sz w:val="24"/>
          <w:szCs w:val="24"/>
        </w:rPr>
        <w:t>.</w:t>
      </w:r>
      <w:r w:rsidRPr="00573583">
        <w:rPr>
          <w:sz w:val="24"/>
          <w:szCs w:val="24"/>
        </w:rPr>
        <w:t xml:space="preserve"> Der Durchschnittssteuersatz liegt stets darunter; er konvergiert erst bei sehr hohen Einkommen hin zum maximalen Grenzsteuersatz. Es gibt noch eine Anzahl anderer Steuerarten, bloss für den obigen Mythos ist die Einkommenssteuer die wichtigste Steuerart. </w:t>
      </w:r>
    </w:p>
    <w:p w14:paraId="0000002A" w14:textId="3165D3F2" w:rsidR="00582DB4" w:rsidRPr="00573583" w:rsidRDefault="00025DBD">
      <w:pPr>
        <w:rPr>
          <w:sz w:val="24"/>
          <w:szCs w:val="24"/>
        </w:rPr>
      </w:pPr>
      <w:r w:rsidRPr="00573583">
        <w:rPr>
          <w:sz w:val="24"/>
          <w:szCs w:val="24"/>
        </w:rPr>
        <w:t>Zwei wichtige Kennzahlen im Steuersystem sind weiter die Staatsausgabenquote und die Abgabenquote. Die Staatsausgabenquote setzt die gesamten öffentlichen Ausgaben von Bund, Ländern und Gemeinden in ein Verhältnis zum Bruttoinlandprodukt. Die Abgabenquote gibt an, welchen Anteil der inländischen Produktion der öffentliche Sektor in Form von Steuern und Sozialabgaben vereinnahmt, um damit sein Angebot an öffentlichen Gütern und Dienstleistungen zu finanzieren bzw. Einkommen umzuverteilen. Es besteht in der neokonservativen Politik das Bestreben, die Abgabequote zu senken. Wenn das realisiert werden soll, müssten</w:t>
      </w:r>
      <w:r w:rsidR="000947D4" w:rsidRPr="00573583">
        <w:rPr>
          <w:sz w:val="24"/>
          <w:szCs w:val="24"/>
        </w:rPr>
        <w:t xml:space="preserve"> </w:t>
      </w:r>
      <w:r w:rsidRPr="00573583">
        <w:rPr>
          <w:sz w:val="24"/>
          <w:szCs w:val="24"/>
        </w:rPr>
        <w:t>an anderer Stelle</w:t>
      </w:r>
      <w:r w:rsidR="005D5083" w:rsidRPr="00573583">
        <w:rPr>
          <w:sz w:val="24"/>
          <w:szCs w:val="24"/>
        </w:rPr>
        <w:t>,</w:t>
      </w:r>
      <w:r w:rsidRPr="00573583">
        <w:rPr>
          <w:sz w:val="24"/>
          <w:szCs w:val="24"/>
        </w:rPr>
        <w:t xml:space="preserve"> </w:t>
      </w:r>
      <w:r w:rsidR="000947D4" w:rsidRPr="00573583">
        <w:rPr>
          <w:sz w:val="24"/>
          <w:szCs w:val="24"/>
        </w:rPr>
        <w:t xml:space="preserve">zum Beispiel durch Gebühren, </w:t>
      </w:r>
      <w:r w:rsidRPr="00573583">
        <w:rPr>
          <w:sz w:val="24"/>
          <w:szCs w:val="24"/>
        </w:rPr>
        <w:t xml:space="preserve">Einnahmen erhöht, oder zusätzliche Staatsverschuldung betrieben werden. Beides ist problematisch, Gebühren gehen überdurchschnittlich zu Lasten niedriger Einkommen und hohe Zinszahlungen zu Lasten des Staatshaushaltes. Insgesamt ist auf die negativen sozial- und beschäftigungspolitischen Effekte hinzuweisen, wenn ein Nulldefizit angestrebt wird. Die Senkung der Abgabenquote wird in der Regel gefordert, um einer Umverteilung nach oben </w:t>
      </w:r>
      <w:r w:rsidRPr="00573583">
        <w:rPr>
          <w:sz w:val="24"/>
          <w:szCs w:val="24"/>
        </w:rPr>
        <w:lastRenderedPageBreak/>
        <w:t>zum Durchbruch zu verhelfen, andernfalls, so argumentieren Vertreter der Kapitalseite, sei damit zu rechnen, dass Kapital und Vermögen ins steuergünstige Ausland verlegt werden.</w:t>
      </w:r>
    </w:p>
    <w:p w14:paraId="0000002B" w14:textId="1313B1EA" w:rsidR="00582DB4" w:rsidRPr="00573583" w:rsidRDefault="00025DBD">
      <w:pPr>
        <w:rPr>
          <w:sz w:val="24"/>
          <w:szCs w:val="24"/>
        </w:rPr>
      </w:pPr>
      <w:r w:rsidRPr="00573583">
        <w:rPr>
          <w:sz w:val="24"/>
          <w:szCs w:val="24"/>
        </w:rPr>
        <w:t xml:space="preserve">Programme und Aussagen von politischen Parteien sind immer danach zu beurteilen, in welchen Formen Veränderungen der Abgabequoten vorgenommen werden sollen. Zumeist werden die Vorschläge mit dem Wirtschaftswachstum in Verbindung gebracht. Eine hohe Abgabenquote, so wird von der Kapitalseite und ihren Verbündeten in den Parteien behauptet, führe in der Regel zur Senkung des Wirtschaftswachstums. Weiter gefährde eine hohe Abgabenquote die Wettbewerbsfähigkeit auf internationalen Märkten. Wenn dem so wäre, dann müssten im Umkehrschluss Länder mit niedrigen Abgabequoten, wie zum Beispiel in Afrika, eine hohe Wettbewerbsfähigkeit besitzen. Auch ein einfacher internationaler Vergleich zeigt, dass kein eindeutiger Zusammenhang von Abgabenhöhe und Wirtschaftswachstum besteht. Skandinavische Länder und auch Frankreich haben vergleichsweise hohe Abgabequoten bei gutem Wirtschaftswachstum, während andere Länder eher bei vergleichsweise niedrigen Abgabequoten eher bescheidene Wachstumsraten aufwiesen. </w:t>
      </w:r>
    </w:p>
    <w:p w14:paraId="0000002C" w14:textId="77777777" w:rsidR="00582DB4" w:rsidRPr="00573583" w:rsidRDefault="00025DBD">
      <w:pPr>
        <w:rPr>
          <w:sz w:val="24"/>
          <w:szCs w:val="24"/>
        </w:rPr>
      </w:pPr>
      <w:r w:rsidRPr="00573583">
        <w:rPr>
          <w:sz w:val="24"/>
          <w:szCs w:val="24"/>
        </w:rPr>
        <w:t>Spielraum für Abgabenerhöhungen bestehen vor allem bei Vermögenden und Unternehmen, deren Beitrag zum Steueraufkommen wegen zahlreicher legaler oder zumindest geduldeter Steuerschlupflöcher häufig eher bescheiden ist. Aus linker Sicht wäre eine Steuerpolitik, die die ungleichen Einkommens- und Vermögensverhältnisse angeht ‒ also neben Einkommen-, Kapitalertrags und Gewinnsteuern mit deutlicher Progression auch spürbare Erbschafts-, Vermögens- und Kapitalgewinnsteuern ‒ ein wichtiger Schritt um Schritt für Schritt die private Kapitalverwertung als Grundlage des Wirtschaftens zurückzudrängen.</w:t>
      </w:r>
    </w:p>
    <w:p w14:paraId="0000002D" w14:textId="77777777" w:rsidR="00582DB4" w:rsidRPr="00573583" w:rsidRDefault="00025DBD">
      <w:pPr>
        <w:keepNext/>
        <w:keepLines/>
        <w:rPr>
          <w:sz w:val="24"/>
          <w:szCs w:val="24"/>
        </w:rPr>
      </w:pPr>
      <w:r w:rsidRPr="000F5871">
        <w:rPr>
          <w:b/>
          <w:bCs/>
          <w:i/>
          <w:sz w:val="24"/>
          <w:szCs w:val="24"/>
        </w:rPr>
        <w:t>Mythos 7</w:t>
      </w:r>
      <w:r w:rsidRPr="000F5871">
        <w:rPr>
          <w:b/>
          <w:bCs/>
          <w:sz w:val="24"/>
          <w:szCs w:val="24"/>
        </w:rPr>
        <w:t>:</w:t>
      </w:r>
      <w:r w:rsidRPr="00573583">
        <w:rPr>
          <w:sz w:val="24"/>
          <w:szCs w:val="24"/>
        </w:rPr>
        <w:t xml:space="preserve"> Die Privatisierung von öffentlichen Gütern und Dienstleistungen ist angezeigt, denn Private können die Aufgaben besser erledigen.</w:t>
      </w:r>
    </w:p>
    <w:p w14:paraId="00000030" w14:textId="29B6ED59" w:rsidR="00582DB4" w:rsidRPr="00573583" w:rsidRDefault="00025DBD">
      <w:pPr>
        <w:rPr>
          <w:sz w:val="24"/>
          <w:szCs w:val="24"/>
        </w:rPr>
      </w:pPr>
      <w:r w:rsidRPr="00573583">
        <w:rPr>
          <w:sz w:val="24"/>
          <w:szCs w:val="24"/>
        </w:rPr>
        <w:t xml:space="preserve">Seit vielen Jahren finden in verschiedenen Ländern Europas Marktliberalisierungen und Privatisierung öffentlicher Güter und Dienstleistungen statt. Insbesondere die öffentliche Infrastruktur wie zum Beispiel die Wasserversorgung, die Bahn, die Energieversorgung, die Telekommunikation, das Postwesen und der öffentliche Nahverkehr sind häufig davon betroffen. Die praktischen Erfahrungen mit der Liberalisierung und Privatisierung im Bereich Strom, Gas und Bundesbahn zeigen </w:t>
      </w:r>
      <w:r w:rsidR="00630853" w:rsidRPr="00573583">
        <w:rPr>
          <w:sz w:val="24"/>
          <w:szCs w:val="24"/>
        </w:rPr>
        <w:t xml:space="preserve">aber </w:t>
      </w:r>
      <w:r w:rsidRPr="00573583">
        <w:rPr>
          <w:sz w:val="24"/>
          <w:szCs w:val="24"/>
        </w:rPr>
        <w:t xml:space="preserve">ein durchwachsendes Bild; es sind häufig mehr Nachteile als Vorteile festzustellen. Häufig </w:t>
      </w:r>
      <w:r w:rsidR="000947D4" w:rsidRPr="00573583">
        <w:rPr>
          <w:sz w:val="24"/>
          <w:szCs w:val="24"/>
        </w:rPr>
        <w:t xml:space="preserve">werden auch </w:t>
      </w:r>
      <w:r w:rsidRPr="00573583">
        <w:rPr>
          <w:sz w:val="24"/>
          <w:szCs w:val="24"/>
        </w:rPr>
        <w:t>kommunale Dienstleistungen an private Anbieter übertragen Im Endeffekt bedeuten Liberalisierung und Privatisierung öffentlicher Güter und Dienstleistungen, dass das Gewinnstreben auch hier zum dominierenden Prinzip wird. Dadurch geraten öffentliche Zielsetzungen ins Hintertreffen und das flächendeckende Angebot und die Versorgungssicherheit werden in Frage gestellt.</w:t>
      </w:r>
    </w:p>
    <w:p w14:paraId="0607633A" w14:textId="17C629C7" w:rsidR="00DB0FA9" w:rsidRPr="00DB0FA9" w:rsidRDefault="00DB0FA9" w:rsidP="00DB0FA9">
      <w:pPr>
        <w:rPr>
          <w:sz w:val="24"/>
          <w:szCs w:val="24"/>
        </w:rPr>
      </w:pPr>
      <w:r w:rsidRPr="00DB0FA9">
        <w:rPr>
          <w:sz w:val="24"/>
          <w:szCs w:val="24"/>
        </w:rPr>
        <w:t xml:space="preserve"> Schliesslich gehört zu den klaren Befunden der Wirtschaftswissenschaft, dass private Monopole ihren Gewinn maximieren, indem sie de produzierten Mengen kleiner halten als bei Konkurrenz, die Preise dafür aber höher. Das nützt den EigentümerInnen, schadet aber den KonsumentInnen. Infrastruktur und andere «natürliche Monopole» gehören also auch aus dieser Sicht in d</w:t>
      </w:r>
      <w:r w:rsidR="00C2475E" w:rsidRPr="00573583">
        <w:rPr>
          <w:sz w:val="24"/>
          <w:szCs w:val="24"/>
        </w:rPr>
        <w:t>ie</w:t>
      </w:r>
      <w:r w:rsidRPr="00DB0FA9">
        <w:rPr>
          <w:sz w:val="24"/>
          <w:szCs w:val="24"/>
        </w:rPr>
        <w:t xml:space="preserve"> öffentliche Hand, wenn das Ziel ist, die soziale Wohlfahrt zu maximieren und nicht die Kapitalprofite.</w:t>
      </w:r>
    </w:p>
    <w:p w14:paraId="00000031" w14:textId="77777777" w:rsidR="00582DB4" w:rsidRPr="00573583" w:rsidRDefault="00025DBD">
      <w:pPr>
        <w:keepNext/>
        <w:keepLines/>
        <w:rPr>
          <w:sz w:val="24"/>
          <w:szCs w:val="24"/>
        </w:rPr>
      </w:pPr>
      <w:r w:rsidRPr="00907060">
        <w:rPr>
          <w:b/>
          <w:bCs/>
          <w:i/>
          <w:sz w:val="24"/>
          <w:szCs w:val="24"/>
        </w:rPr>
        <w:lastRenderedPageBreak/>
        <w:t>Mythos 8</w:t>
      </w:r>
      <w:r w:rsidRPr="00907060">
        <w:rPr>
          <w:b/>
          <w:bCs/>
          <w:sz w:val="24"/>
          <w:szCs w:val="24"/>
        </w:rPr>
        <w:t>:</w:t>
      </w:r>
      <w:r w:rsidRPr="00573583">
        <w:rPr>
          <w:sz w:val="24"/>
          <w:szCs w:val="24"/>
        </w:rPr>
        <w:t xml:space="preserve"> Die Überalterung der Gesellschaft führt dazu, dass der Wohlfahrtsstaat nicht mehr finanzierbar Ist.</w:t>
      </w:r>
    </w:p>
    <w:p w14:paraId="00000032" w14:textId="3AC5817B" w:rsidR="00582DB4" w:rsidRPr="00573583" w:rsidRDefault="00025DBD">
      <w:pPr>
        <w:rPr>
          <w:sz w:val="24"/>
          <w:szCs w:val="24"/>
        </w:rPr>
      </w:pPr>
      <w:r w:rsidRPr="00573583">
        <w:rPr>
          <w:sz w:val="24"/>
          <w:szCs w:val="24"/>
        </w:rPr>
        <w:t xml:space="preserve">Diese Befürchtung wird häufig als das zentrale demografische Problem der entwickelten Länder angegeben. </w:t>
      </w:r>
      <w:r w:rsidR="00C13D9A" w:rsidRPr="00573583">
        <w:rPr>
          <w:sz w:val="24"/>
          <w:szCs w:val="24"/>
        </w:rPr>
        <w:t>Da</w:t>
      </w:r>
      <w:r w:rsidR="00CF4039" w:rsidRPr="00573583">
        <w:rPr>
          <w:sz w:val="24"/>
          <w:szCs w:val="24"/>
        </w:rPr>
        <w:t xml:space="preserve"> mit </w:t>
      </w:r>
      <w:r w:rsidRPr="00573583">
        <w:rPr>
          <w:sz w:val="24"/>
          <w:szCs w:val="24"/>
        </w:rPr>
        <w:t>einen immer grösseren Anteil älterer Menschen an der Bevölkerung</w:t>
      </w:r>
      <w:r w:rsidR="00CF4039" w:rsidRPr="00573583">
        <w:rPr>
          <w:sz w:val="24"/>
          <w:szCs w:val="24"/>
        </w:rPr>
        <w:t xml:space="preserve"> zu rechnen</w:t>
      </w:r>
      <w:r w:rsidR="00C13D9A" w:rsidRPr="00573583">
        <w:rPr>
          <w:sz w:val="24"/>
          <w:szCs w:val="24"/>
        </w:rPr>
        <w:t xml:space="preserve"> ist und der Anteil der</w:t>
      </w:r>
      <w:r w:rsidRPr="00573583">
        <w:rPr>
          <w:sz w:val="24"/>
          <w:szCs w:val="24"/>
        </w:rPr>
        <w:t xml:space="preserve"> Personen im erwerbstätigen Alter sink</w:t>
      </w:r>
      <w:r w:rsidR="008C6B85" w:rsidRPr="00573583">
        <w:rPr>
          <w:sz w:val="24"/>
          <w:szCs w:val="24"/>
        </w:rPr>
        <w:t xml:space="preserve">t, </w:t>
      </w:r>
      <w:r w:rsidRPr="00573583">
        <w:rPr>
          <w:sz w:val="24"/>
          <w:szCs w:val="24"/>
        </w:rPr>
        <w:t xml:space="preserve">wird der Schluss gezogen, dass der Sozialstaat </w:t>
      </w:r>
      <w:r w:rsidR="008C6B85" w:rsidRPr="00573583">
        <w:rPr>
          <w:sz w:val="24"/>
          <w:szCs w:val="24"/>
        </w:rPr>
        <w:t>unfinanzierbar werde</w:t>
      </w:r>
      <w:r w:rsidRPr="00573583">
        <w:rPr>
          <w:sz w:val="24"/>
          <w:szCs w:val="24"/>
        </w:rPr>
        <w:t>.</w:t>
      </w:r>
    </w:p>
    <w:p w14:paraId="00000033" w14:textId="60FBAB6A" w:rsidR="00582DB4" w:rsidRPr="00573583" w:rsidRDefault="00025DBD">
      <w:pPr>
        <w:rPr>
          <w:sz w:val="24"/>
          <w:szCs w:val="24"/>
        </w:rPr>
      </w:pPr>
      <w:r w:rsidRPr="00573583">
        <w:rPr>
          <w:sz w:val="24"/>
          <w:szCs w:val="24"/>
        </w:rPr>
        <w:t>Dagegen ist einzuwenden, dass demografische Prognosen mit einem zeitlichen Horizont von mehr als 50 Jahren mit grosser Vorsicht zu geniessen sind. Neben der Zahl der Erwerbstätigen und Nichterwerbstätigen ist besonders die Nettomigration von grosse</w:t>
      </w:r>
      <w:r w:rsidR="001B72EB" w:rsidRPr="00573583">
        <w:rPr>
          <w:sz w:val="24"/>
          <w:szCs w:val="24"/>
        </w:rPr>
        <w:t xml:space="preserve">r </w:t>
      </w:r>
      <w:r w:rsidRPr="00573583">
        <w:rPr>
          <w:sz w:val="24"/>
          <w:szCs w:val="24"/>
        </w:rPr>
        <w:t>Bedeutung. Ferner ist d</w:t>
      </w:r>
      <w:r w:rsidR="001B72EB" w:rsidRPr="00573583">
        <w:rPr>
          <w:sz w:val="24"/>
          <w:szCs w:val="24"/>
        </w:rPr>
        <w:t xml:space="preserve">er alleinige Fokus </w:t>
      </w:r>
      <w:r w:rsidRPr="00573583">
        <w:rPr>
          <w:sz w:val="24"/>
          <w:szCs w:val="24"/>
        </w:rPr>
        <w:t xml:space="preserve">auf das von </w:t>
      </w:r>
      <w:r w:rsidR="009A5436" w:rsidRPr="00573583">
        <w:rPr>
          <w:sz w:val="24"/>
          <w:szCs w:val="24"/>
        </w:rPr>
        <w:t xml:space="preserve">Erwerbspersonen und </w:t>
      </w:r>
      <w:r w:rsidRPr="00573583">
        <w:rPr>
          <w:sz w:val="24"/>
          <w:szCs w:val="24"/>
        </w:rPr>
        <w:t xml:space="preserve">Alten irreführend. </w:t>
      </w:r>
      <w:r w:rsidR="009A5436" w:rsidRPr="00573583">
        <w:rPr>
          <w:sz w:val="24"/>
          <w:szCs w:val="24"/>
        </w:rPr>
        <w:t xml:space="preserve">Ein </w:t>
      </w:r>
      <w:r w:rsidRPr="00573583">
        <w:rPr>
          <w:sz w:val="24"/>
          <w:szCs w:val="24"/>
        </w:rPr>
        <w:t xml:space="preserve">niedrige Geburtenrate </w:t>
      </w:r>
      <w:r w:rsidR="009A5436" w:rsidRPr="00573583">
        <w:rPr>
          <w:sz w:val="24"/>
          <w:szCs w:val="24"/>
        </w:rPr>
        <w:t xml:space="preserve">hat nämlich </w:t>
      </w:r>
      <w:r w:rsidR="00AB6022" w:rsidRPr="00573583">
        <w:rPr>
          <w:sz w:val="24"/>
          <w:szCs w:val="24"/>
        </w:rPr>
        <w:t xml:space="preserve">auch </w:t>
      </w:r>
      <w:r w:rsidRPr="00573583">
        <w:rPr>
          <w:sz w:val="24"/>
          <w:szCs w:val="24"/>
        </w:rPr>
        <w:t xml:space="preserve">eine finanzielle Entlastung der Staatshaushalte zur Folge. Während Ausgaben für Renten und Pensionen steigen, sinken die volkswirtschaftlichen Aufwendungen für </w:t>
      </w:r>
      <w:r w:rsidR="00AB6022" w:rsidRPr="00573583">
        <w:rPr>
          <w:sz w:val="24"/>
          <w:szCs w:val="24"/>
        </w:rPr>
        <w:t xml:space="preserve">die </w:t>
      </w:r>
      <w:r w:rsidRPr="00573583">
        <w:rPr>
          <w:sz w:val="24"/>
          <w:szCs w:val="24"/>
        </w:rPr>
        <w:t>Kinder.</w:t>
      </w:r>
    </w:p>
    <w:p w14:paraId="00000035" w14:textId="5E10219E" w:rsidR="00582DB4" w:rsidRPr="00573583" w:rsidRDefault="00025DBD">
      <w:pPr>
        <w:rPr>
          <w:sz w:val="24"/>
          <w:szCs w:val="24"/>
        </w:rPr>
      </w:pPr>
      <w:r w:rsidRPr="00573583">
        <w:rPr>
          <w:sz w:val="24"/>
          <w:szCs w:val="24"/>
        </w:rPr>
        <w:t xml:space="preserve">Für die Finanzierung des Sozialsystems bzw. Rentensystems kommt es also weniger auf das Zahlenverhältnis von Jung und Alt an, sondern darauf, ob in der Volkswirtschaft genügend </w:t>
      </w:r>
      <w:r w:rsidR="006A27EE" w:rsidRPr="00573583">
        <w:rPr>
          <w:sz w:val="24"/>
          <w:szCs w:val="24"/>
        </w:rPr>
        <w:t xml:space="preserve">steuer- und sozialversicherungspflichtige </w:t>
      </w:r>
      <w:r w:rsidRPr="00573583">
        <w:rPr>
          <w:sz w:val="24"/>
          <w:szCs w:val="24"/>
        </w:rPr>
        <w:t xml:space="preserve">Einkommen erzielt werden, um die Sozialleistungen zu finanzieren. Alle alternden Gesellschaften Europas besitzen ein Potential von Arbeitskräften, das zurzeit ungenutzt ist. Veränderte gesellschaftliche Rahmenbedingungen könnten zum Beispiel eine deutliche Erhöhung der Frauenerwerbsquote bewirken. Des Weiteren ist der Anteil von MigrantInnen steigerbar, wenn die Hürden für «legale» Migration gesenkt bzw. Menschen auf dem legalen Arbeitsmarkt zugelassen würden. </w:t>
      </w:r>
      <w:r w:rsidR="002E0695" w:rsidRPr="00573583">
        <w:rPr>
          <w:sz w:val="24"/>
          <w:szCs w:val="24"/>
        </w:rPr>
        <w:t>Zudem:</w:t>
      </w:r>
      <w:r w:rsidRPr="00573583">
        <w:rPr>
          <w:sz w:val="24"/>
          <w:szCs w:val="24"/>
        </w:rPr>
        <w:t xml:space="preserve"> Wenn die Pro-Kopf-Produktivität weiter wie bisher kontinuierlich steigt, nimmt auch die gesellschaftliche Produktion zu, selbst wenn es weder eine höhere Einwanderung noch höhere Geburtenrate geben sollte. </w:t>
      </w:r>
    </w:p>
    <w:p w14:paraId="00000036" w14:textId="63C28D48" w:rsidR="00582DB4" w:rsidRPr="00573583" w:rsidRDefault="00025DBD">
      <w:pPr>
        <w:rPr>
          <w:sz w:val="24"/>
          <w:szCs w:val="24"/>
        </w:rPr>
      </w:pPr>
      <w:r w:rsidRPr="00573583">
        <w:rPr>
          <w:sz w:val="24"/>
          <w:szCs w:val="24"/>
        </w:rPr>
        <w:t>Es stellt sich allerdings die Frage, ob nicht auch andere Quellen, allen voran Kapitalerträge, zur Finanzierung des Sozialstaats herangezogen werden müssen. Da geht es dann um die Verteilung von Einkommen und Vermögen in der kapitalistischen Gesellschaft, die es massiv im Sinne der Lohnabhängigen und EmpfängerInnen von Renten und Sozialleistungen zu verändern gilt. Man stösst somit immer wieder auf die private Kapitalverwertung als Hemmschuh der sozialen Entwicklung, so dass das auch Demografie-Argument dazu beiträgt, die Herrschaftsverhältnisse im Spätkapitalismus zu verschleiern.</w:t>
      </w:r>
    </w:p>
    <w:p w14:paraId="0000003B" w14:textId="2E55C49C" w:rsidR="00582DB4" w:rsidRPr="00573583" w:rsidRDefault="00025DBD">
      <w:pPr>
        <w:rPr>
          <w:sz w:val="24"/>
          <w:szCs w:val="24"/>
        </w:rPr>
      </w:pPr>
      <w:r w:rsidRPr="00573583">
        <w:rPr>
          <w:sz w:val="24"/>
          <w:szCs w:val="24"/>
        </w:rPr>
        <w:t xml:space="preserve">. </w:t>
      </w:r>
    </w:p>
    <w:p w14:paraId="0000003E" w14:textId="18505A4C" w:rsidR="00582DB4" w:rsidRPr="00573583" w:rsidRDefault="00025DBD">
      <w:pPr>
        <w:rPr>
          <w:sz w:val="24"/>
          <w:szCs w:val="24"/>
        </w:rPr>
      </w:pPr>
      <w:r w:rsidRPr="00573583">
        <w:rPr>
          <w:sz w:val="24"/>
          <w:szCs w:val="24"/>
        </w:rPr>
        <w:t>.</w:t>
      </w:r>
    </w:p>
    <w:p w14:paraId="0000003F" w14:textId="625F46B2" w:rsidR="00582DB4" w:rsidRPr="00573583" w:rsidRDefault="00025DBD">
      <w:pPr>
        <w:keepNext/>
        <w:keepLines/>
        <w:rPr>
          <w:sz w:val="24"/>
          <w:szCs w:val="24"/>
        </w:rPr>
      </w:pPr>
      <w:r w:rsidRPr="00A417CE">
        <w:rPr>
          <w:b/>
          <w:bCs/>
          <w:i/>
          <w:sz w:val="24"/>
          <w:szCs w:val="24"/>
        </w:rPr>
        <w:t xml:space="preserve">Mythos </w:t>
      </w:r>
      <w:r w:rsidR="00C076CA">
        <w:rPr>
          <w:b/>
          <w:bCs/>
          <w:i/>
          <w:sz w:val="24"/>
          <w:szCs w:val="24"/>
        </w:rPr>
        <w:t>9</w:t>
      </w:r>
      <w:r w:rsidRPr="00A417CE">
        <w:rPr>
          <w:b/>
          <w:bCs/>
          <w:sz w:val="24"/>
          <w:szCs w:val="24"/>
        </w:rPr>
        <w:t>:</w:t>
      </w:r>
      <w:r w:rsidRPr="00573583">
        <w:rPr>
          <w:sz w:val="24"/>
          <w:szCs w:val="24"/>
        </w:rPr>
        <w:t xml:space="preserve"> Das Gesundheitswesen braucht mehr Marktwirtschaft.</w:t>
      </w:r>
    </w:p>
    <w:p w14:paraId="00000043" w14:textId="6154BF93" w:rsidR="00582DB4" w:rsidRPr="00573583" w:rsidRDefault="00025DBD">
      <w:pPr>
        <w:rPr>
          <w:sz w:val="24"/>
          <w:szCs w:val="24"/>
        </w:rPr>
      </w:pPr>
      <w:r w:rsidRPr="00573583">
        <w:rPr>
          <w:sz w:val="24"/>
          <w:szCs w:val="24"/>
        </w:rPr>
        <w:t>D</w:t>
      </w:r>
      <w:r w:rsidR="00573583">
        <w:rPr>
          <w:sz w:val="24"/>
          <w:szCs w:val="24"/>
        </w:rPr>
        <w:t>ie</w:t>
      </w:r>
      <w:r w:rsidRPr="00573583">
        <w:rPr>
          <w:sz w:val="24"/>
          <w:szCs w:val="24"/>
        </w:rPr>
        <w:t xml:space="preserve"> Ausgaben im Gesundheitswesen haben in den letzten Jahrzehnten in den entwickelten Ländern hohe Wachstumsraten zu verzeichnen. Die Gründe für diese Entwicklung können sein:</w:t>
      </w:r>
      <w:r w:rsidR="005423D0" w:rsidRPr="00573583">
        <w:rPr>
          <w:sz w:val="24"/>
          <w:szCs w:val="24"/>
        </w:rPr>
        <w:t xml:space="preserve"> (</w:t>
      </w:r>
      <w:r w:rsidRPr="00573583">
        <w:rPr>
          <w:sz w:val="24"/>
          <w:szCs w:val="24"/>
        </w:rPr>
        <w:t>1</w:t>
      </w:r>
      <w:r w:rsidR="005423D0" w:rsidRPr="00573583">
        <w:rPr>
          <w:sz w:val="24"/>
          <w:szCs w:val="24"/>
        </w:rPr>
        <w:t xml:space="preserve">) </w:t>
      </w:r>
      <w:r w:rsidR="00B976C3" w:rsidRPr="00573583">
        <w:rPr>
          <w:sz w:val="24"/>
          <w:szCs w:val="24"/>
        </w:rPr>
        <w:t>d</w:t>
      </w:r>
      <w:r w:rsidRPr="00573583">
        <w:rPr>
          <w:sz w:val="24"/>
          <w:szCs w:val="24"/>
        </w:rPr>
        <w:t>er technische Fortschritt in der Medizin</w:t>
      </w:r>
      <w:r w:rsidR="00FC5978" w:rsidRPr="00573583">
        <w:rPr>
          <w:sz w:val="24"/>
          <w:szCs w:val="24"/>
        </w:rPr>
        <w:t xml:space="preserve">, </w:t>
      </w:r>
      <w:r w:rsidR="00B976C3" w:rsidRPr="00573583">
        <w:rPr>
          <w:sz w:val="24"/>
          <w:szCs w:val="24"/>
        </w:rPr>
        <w:t>(</w:t>
      </w:r>
      <w:r w:rsidRPr="00573583">
        <w:rPr>
          <w:sz w:val="24"/>
          <w:szCs w:val="24"/>
        </w:rPr>
        <w:t>2</w:t>
      </w:r>
      <w:r w:rsidR="00B976C3" w:rsidRPr="00573583">
        <w:rPr>
          <w:sz w:val="24"/>
          <w:szCs w:val="24"/>
        </w:rPr>
        <w:t>)</w:t>
      </w:r>
      <w:r w:rsidRPr="00573583">
        <w:rPr>
          <w:sz w:val="24"/>
          <w:szCs w:val="24"/>
        </w:rPr>
        <w:t xml:space="preserve"> </w:t>
      </w:r>
      <w:r w:rsidR="00B976C3" w:rsidRPr="00573583">
        <w:rPr>
          <w:sz w:val="24"/>
          <w:szCs w:val="24"/>
        </w:rPr>
        <w:t>h</w:t>
      </w:r>
      <w:r w:rsidRPr="00573583">
        <w:rPr>
          <w:sz w:val="24"/>
          <w:szCs w:val="24"/>
        </w:rPr>
        <w:t>öhere Ansprüche der PatientInnen</w:t>
      </w:r>
      <w:r w:rsidR="00B976C3" w:rsidRPr="00573583">
        <w:rPr>
          <w:sz w:val="24"/>
          <w:szCs w:val="24"/>
        </w:rPr>
        <w:t xml:space="preserve"> und (3) eine a</w:t>
      </w:r>
      <w:r w:rsidRPr="00573583">
        <w:rPr>
          <w:sz w:val="24"/>
          <w:szCs w:val="24"/>
        </w:rPr>
        <w:t>lternde Gesellschaft mit mehr medizinischem Bedarf</w:t>
      </w:r>
      <w:r w:rsidR="008F0ED6">
        <w:rPr>
          <w:sz w:val="24"/>
          <w:szCs w:val="24"/>
        </w:rPr>
        <w:t>.</w:t>
      </w:r>
    </w:p>
    <w:p w14:paraId="56915866" w14:textId="77777777" w:rsidR="00F06C79" w:rsidRDefault="008F0ED6">
      <w:pPr>
        <w:rPr>
          <w:sz w:val="24"/>
          <w:szCs w:val="24"/>
        </w:rPr>
      </w:pPr>
      <w:r>
        <w:rPr>
          <w:sz w:val="24"/>
          <w:szCs w:val="24"/>
        </w:rPr>
        <w:t>Z</w:t>
      </w:r>
      <w:r w:rsidR="00025DBD" w:rsidRPr="00573583">
        <w:rPr>
          <w:sz w:val="24"/>
          <w:szCs w:val="24"/>
        </w:rPr>
        <w:t xml:space="preserve">ur Finanzierung und Ausstattung des Gesundheitswesens wird häufig die Forderung erhoben, mehr marktwirtschaftliche Strukturen zu schaffen. Dem widerspricht allerdings, </w:t>
      </w:r>
      <w:r w:rsidR="00025DBD" w:rsidRPr="00573583">
        <w:rPr>
          <w:sz w:val="24"/>
          <w:szCs w:val="24"/>
        </w:rPr>
        <w:lastRenderedPageBreak/>
        <w:t>dass gerade jene Staaten, die sich für ihre Marktwirtschaft im Gesundheitswesen rühmen, die Staaten mit den höchsten Ausgaben im Gesundheitssektor sind,</w:t>
      </w:r>
      <w:r w:rsidR="00416B22">
        <w:rPr>
          <w:sz w:val="24"/>
          <w:szCs w:val="24"/>
        </w:rPr>
        <w:t xml:space="preserve"> </w:t>
      </w:r>
      <w:r w:rsidR="00025DBD" w:rsidRPr="00573583">
        <w:rPr>
          <w:sz w:val="24"/>
          <w:szCs w:val="24"/>
        </w:rPr>
        <w:t>allen voran die USA und die Schweiz. Länder mit Pflichtversicherungen bei einer gesetzlichen Krankenkasse oder nationalen Gesundheitsdiensten bemühen sich dagegen, ein im wesentlichen einheitlichen Leistungsniveau bei Gesundheitsleistungen zu erbringen. Dieses Niveau wird auf mehr oder weniger demokratische Weise festgelegt durch Verhandlungen zwischen Leistungsanbietern, Patientenvertretungen, Krankenkassen und Behörden</w:t>
      </w:r>
      <w:r w:rsidR="00AE3E71" w:rsidRPr="00573583">
        <w:rPr>
          <w:sz w:val="24"/>
          <w:szCs w:val="24"/>
        </w:rPr>
        <w:t xml:space="preserve"> und</w:t>
      </w:r>
      <w:r w:rsidR="00025DBD" w:rsidRPr="00573583">
        <w:rPr>
          <w:sz w:val="24"/>
          <w:szCs w:val="24"/>
        </w:rPr>
        <w:t xml:space="preserve"> kommt in der Regel kostengünstiger</w:t>
      </w:r>
      <w:r w:rsidR="00F06C79">
        <w:rPr>
          <w:sz w:val="24"/>
          <w:szCs w:val="24"/>
        </w:rPr>
        <w:t>. Solche</w:t>
      </w:r>
      <w:r w:rsidR="00025DBD" w:rsidRPr="00573583">
        <w:rPr>
          <w:sz w:val="24"/>
          <w:szCs w:val="24"/>
        </w:rPr>
        <w:t xml:space="preserve"> Lösungen sind den ApologetInnen der Marktwirtschaft </w:t>
      </w:r>
      <w:r w:rsidR="00F06C79">
        <w:rPr>
          <w:sz w:val="24"/>
          <w:szCs w:val="24"/>
        </w:rPr>
        <w:t xml:space="preserve">aber </w:t>
      </w:r>
      <w:r w:rsidR="00025DBD" w:rsidRPr="00573583">
        <w:rPr>
          <w:sz w:val="24"/>
          <w:szCs w:val="24"/>
        </w:rPr>
        <w:t xml:space="preserve">ein Dorn im Auge. </w:t>
      </w:r>
    </w:p>
    <w:p w14:paraId="00000046" w14:textId="683BBB67" w:rsidR="00582DB4" w:rsidRPr="00573583" w:rsidRDefault="00025DBD">
      <w:pPr>
        <w:rPr>
          <w:sz w:val="24"/>
          <w:szCs w:val="24"/>
        </w:rPr>
      </w:pPr>
      <w:r w:rsidRPr="00573583">
        <w:rPr>
          <w:sz w:val="24"/>
          <w:szCs w:val="24"/>
        </w:rPr>
        <w:t>Marktwirtschaftliche Ideologie ist auch, durch Selbstbehalte und Zuzahlungen der Versicherten im Krankheitsfall, wie in der Schweiz, käme es zu kostensparendem Verhalten der PatientInnen. Die Realität zeigt aber, dass das keine effiziente Lösung ist. Der Gesundheitsmarkt ist ein Anbietermarkt, das heisst, Ärzte und Ärztinnen entscheiden über die Sinnhaftigkeit einer Leistung und sind häufig bestrebt, gut dotierte Leistungen zu verkaufen. Auch die Pharmaindustrie trägt nicht zur Kostensenkung bei, hohe Preise werden mit Forschung und Entwicklung begründet. Auch hier gilt, dass die Pharmaindustrie mit ihren hohen Profiten weniger in Grundlagenforschung investiert und dafür mehr in Marketing und Vertrieb.</w:t>
      </w:r>
    </w:p>
    <w:p w14:paraId="2C24AEDF" w14:textId="0B0C2612" w:rsidR="00D5052A" w:rsidRPr="00D5052A" w:rsidRDefault="00D5052A" w:rsidP="00D5052A">
      <w:pPr>
        <w:rPr>
          <w:sz w:val="24"/>
          <w:szCs w:val="24"/>
        </w:rPr>
      </w:pPr>
      <w:r w:rsidRPr="00D5052A">
        <w:rPr>
          <w:sz w:val="24"/>
          <w:szCs w:val="24"/>
        </w:rPr>
        <w:t xml:space="preserve"> Hinzu kommt, dass hohe Selbstbehalte und Zuzahlungen dazu führen, dass Vorsorgeuntersuchungen, Impfungen und medizinisch angezeigte Behandlungen nicht oder zu spät in Anspruch genommen werden, was zu umso höheren Folgekosten führen kann, ganz zu schweigen von der Tragik von vermeidbaren chronischen Erkrankungen und verlorenen Lebensjahren. Das hiervon vor allem die weniger Gutgestellten betroffen sind, stört die zynischen Vertreter der segensreichen Wirkungen hoher Eigenbeteiligungen offensichtlich nicht.</w:t>
      </w:r>
    </w:p>
    <w:p w14:paraId="00000048" w14:textId="35858B2B" w:rsidR="00582DB4" w:rsidRPr="00573583" w:rsidRDefault="00025DBD">
      <w:pPr>
        <w:rPr>
          <w:sz w:val="24"/>
          <w:szCs w:val="24"/>
        </w:rPr>
      </w:pPr>
      <w:r w:rsidRPr="00573583">
        <w:rPr>
          <w:sz w:val="24"/>
          <w:szCs w:val="24"/>
        </w:rPr>
        <w:t xml:space="preserve">Es gibt sicher im Gesundheitswesen Potenziale zur Effizienzsteigerung. Das hat aber wenig mit fehlendem Wettbewerb zu tun. Wirklich wichtig wären </w:t>
      </w:r>
      <w:r w:rsidR="004D794C">
        <w:rPr>
          <w:sz w:val="24"/>
          <w:szCs w:val="24"/>
        </w:rPr>
        <w:t xml:space="preserve">folgende </w:t>
      </w:r>
      <w:r w:rsidRPr="00573583">
        <w:rPr>
          <w:sz w:val="24"/>
          <w:szCs w:val="24"/>
        </w:rPr>
        <w:t>Strukturreformen im Gesundheitswesen:</w:t>
      </w:r>
    </w:p>
    <w:p w14:paraId="00000049" w14:textId="77777777" w:rsidR="00582DB4" w:rsidRPr="00573583" w:rsidRDefault="00025DBD">
      <w:pPr>
        <w:rPr>
          <w:sz w:val="24"/>
          <w:szCs w:val="24"/>
        </w:rPr>
      </w:pPr>
      <w:r w:rsidRPr="00573583">
        <w:rPr>
          <w:sz w:val="24"/>
          <w:szCs w:val="24"/>
        </w:rPr>
        <w:t>1. Die Ausweitung der Funktionen von HausärztInnen könnte verhindern, dass PatientInnen unnötig FachärztInnen konsultieren.</w:t>
      </w:r>
    </w:p>
    <w:p w14:paraId="0000004A" w14:textId="77777777" w:rsidR="00582DB4" w:rsidRPr="00573583" w:rsidRDefault="00025DBD">
      <w:pPr>
        <w:rPr>
          <w:sz w:val="24"/>
          <w:szCs w:val="24"/>
        </w:rPr>
      </w:pPr>
      <w:r w:rsidRPr="00573583">
        <w:rPr>
          <w:sz w:val="24"/>
          <w:szCs w:val="24"/>
        </w:rPr>
        <w:t>2. Es sollte mehr Anreize für Ärzte geben, kostengünstig, effizient und nachhaltig zu agieren.</w:t>
      </w:r>
    </w:p>
    <w:p w14:paraId="0000004B" w14:textId="77777777" w:rsidR="00582DB4" w:rsidRPr="00573583" w:rsidRDefault="00025DBD">
      <w:pPr>
        <w:rPr>
          <w:sz w:val="24"/>
          <w:szCs w:val="24"/>
        </w:rPr>
      </w:pPr>
      <w:r w:rsidRPr="00573583">
        <w:rPr>
          <w:sz w:val="24"/>
          <w:szCs w:val="24"/>
        </w:rPr>
        <w:t>3. Schnell erreichbare Krankenhäuser zur Grundversorgung und Schaffung von Kompetenzkrankenhäusern für Spezialbehandlungen.</w:t>
      </w:r>
    </w:p>
    <w:p w14:paraId="0000004C" w14:textId="77777777" w:rsidR="00582DB4" w:rsidRPr="00573583" w:rsidRDefault="00025DBD">
      <w:pPr>
        <w:rPr>
          <w:sz w:val="24"/>
          <w:szCs w:val="24"/>
        </w:rPr>
      </w:pPr>
      <w:r w:rsidRPr="00573583">
        <w:rPr>
          <w:sz w:val="24"/>
          <w:szCs w:val="24"/>
        </w:rPr>
        <w:t>4. Eine einheitliche Finanzierung des gesamten Gesundheitswesens, um Doppelgleisigkeit und Abschiebung von Verantwortung zu vermeiden.</w:t>
      </w:r>
    </w:p>
    <w:p w14:paraId="0000004D" w14:textId="77777777" w:rsidR="00582DB4" w:rsidRPr="00573583" w:rsidRDefault="00025DBD">
      <w:pPr>
        <w:rPr>
          <w:sz w:val="24"/>
          <w:szCs w:val="24"/>
        </w:rPr>
      </w:pPr>
      <w:r w:rsidRPr="00573583">
        <w:rPr>
          <w:sz w:val="24"/>
          <w:szCs w:val="24"/>
        </w:rPr>
        <w:t>5. Zurückdrängung privater Krankenhäuser, die auf Gewinnorientierung setzen und staatliche Förderung des öffentlichen Gesundheitswesens allgemein und öffentlicher Krankenhäuser im Besonderen.</w:t>
      </w:r>
    </w:p>
    <w:p w14:paraId="6683DA62" w14:textId="25B0DA96" w:rsidR="00D5052A" w:rsidRPr="00D5052A" w:rsidRDefault="00D5052A" w:rsidP="00D5052A">
      <w:pPr>
        <w:rPr>
          <w:sz w:val="24"/>
          <w:szCs w:val="24"/>
        </w:rPr>
      </w:pPr>
      <w:r w:rsidRPr="00D5052A">
        <w:rPr>
          <w:sz w:val="24"/>
          <w:szCs w:val="24"/>
        </w:rPr>
        <w:t>6. Brechung des Preiskartells der Pharmaindustrie, die ihre Abnehmerpreise im Geheimen aushandelt.</w:t>
      </w:r>
    </w:p>
    <w:sectPr w:rsidR="00D5052A" w:rsidRPr="00D5052A">
      <w:endnotePr>
        <w:numFmt w:val="decimal"/>
      </w:endnotePr>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3DCA" w14:textId="77777777" w:rsidR="003B57C4" w:rsidRDefault="003B57C4">
      <w:pPr>
        <w:spacing w:after="0" w:line="240" w:lineRule="auto"/>
      </w:pPr>
      <w:r>
        <w:separator/>
      </w:r>
    </w:p>
  </w:endnote>
  <w:endnote w:type="continuationSeparator" w:id="0">
    <w:p w14:paraId="2AB077CC" w14:textId="77777777" w:rsidR="003B57C4" w:rsidRDefault="003B57C4">
      <w:pPr>
        <w:spacing w:after="0" w:line="240" w:lineRule="auto"/>
      </w:pPr>
      <w:r>
        <w:continuationSeparator/>
      </w:r>
    </w:p>
  </w:endnote>
  <w:endnote w:id="1">
    <w:p w14:paraId="0000004E" w14:textId="046AA163" w:rsidR="00C815C4" w:rsidRDefault="00C815C4">
      <w:pPr>
        <w:keepLines/>
        <w:pBdr>
          <w:top w:val="nil"/>
          <w:left w:val="nil"/>
          <w:bottom w:val="nil"/>
          <w:right w:val="nil"/>
          <w:between w:val="nil"/>
        </w:pBdr>
        <w:spacing w:after="0" w:line="240" w:lineRule="auto"/>
        <w:rPr>
          <w:color w:val="000000"/>
          <w:sz w:val="20"/>
          <w:szCs w:val="20"/>
        </w:rPr>
      </w:pPr>
      <w:r>
        <w:rPr>
          <w:vertAlign w:val="superscript"/>
        </w:rPr>
        <w:endnoteRef/>
      </w:r>
      <w:r>
        <w:rPr>
          <w:color w:val="000000"/>
          <w:sz w:val="20"/>
          <w:szCs w:val="20"/>
        </w:rPr>
        <w:t xml:space="preserve"> </w:t>
      </w:r>
      <w:r>
        <w:rPr>
          <w:color w:val="000000"/>
          <w:sz w:val="24"/>
          <w:szCs w:val="24"/>
        </w:rPr>
        <w:t xml:space="preserve">Die wichtigste Quelle dieses Diskussionsbeitrags ist: Beirat für gesellschafts-, wirtschafts- und umweltpolitische Alternativen </w:t>
      </w:r>
      <w:r>
        <w:rPr>
          <w:smallCaps/>
          <w:color w:val="000000"/>
          <w:sz w:val="24"/>
          <w:szCs w:val="24"/>
        </w:rPr>
        <w:t>BEIGEWUM, 2005</w:t>
      </w:r>
      <w:r>
        <w:rPr>
          <w:color w:val="000000"/>
          <w:sz w:val="24"/>
          <w:szCs w:val="24"/>
        </w:rPr>
        <w:t xml:space="preserve">: Mythen der Ökonomie. Anleitung zur geistigen Selbstverteidigung in Wirtschaftsfragen. Hamburg. </w:t>
      </w:r>
      <w:hyperlink r:id="rId1">
        <w:r>
          <w:rPr>
            <w:color w:val="0563C1"/>
            <w:sz w:val="24"/>
            <w:szCs w:val="24"/>
            <w:u w:val="single"/>
          </w:rPr>
          <w:t>http://www.beigewum.at/wordpress/wp-content/uploads/BEIGEWUM_Mythen_der_%C3%96konomie_Inhalt.pdf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0F75" w14:textId="77777777" w:rsidR="003B57C4" w:rsidRDefault="003B57C4">
      <w:pPr>
        <w:spacing w:after="0" w:line="240" w:lineRule="auto"/>
      </w:pPr>
      <w:r>
        <w:separator/>
      </w:r>
    </w:p>
  </w:footnote>
  <w:footnote w:type="continuationSeparator" w:id="0">
    <w:p w14:paraId="6391924A" w14:textId="77777777" w:rsidR="003B57C4" w:rsidRDefault="003B57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DB4"/>
    <w:rsid w:val="00000E87"/>
    <w:rsid w:val="00013CC8"/>
    <w:rsid w:val="00014316"/>
    <w:rsid w:val="00025DBD"/>
    <w:rsid w:val="00031658"/>
    <w:rsid w:val="000454A3"/>
    <w:rsid w:val="00073214"/>
    <w:rsid w:val="000734CE"/>
    <w:rsid w:val="00080B84"/>
    <w:rsid w:val="000947D4"/>
    <w:rsid w:val="000C7049"/>
    <w:rsid w:val="000E782C"/>
    <w:rsid w:val="000F5871"/>
    <w:rsid w:val="0012144D"/>
    <w:rsid w:val="0013562C"/>
    <w:rsid w:val="00153A94"/>
    <w:rsid w:val="00161C3F"/>
    <w:rsid w:val="001A05E5"/>
    <w:rsid w:val="001A1F3F"/>
    <w:rsid w:val="001B72EB"/>
    <w:rsid w:val="001C54F2"/>
    <w:rsid w:val="001E2803"/>
    <w:rsid w:val="00215EEF"/>
    <w:rsid w:val="00231D30"/>
    <w:rsid w:val="0027221F"/>
    <w:rsid w:val="00280A30"/>
    <w:rsid w:val="002E0695"/>
    <w:rsid w:val="002E7AD6"/>
    <w:rsid w:val="00320381"/>
    <w:rsid w:val="00326BD7"/>
    <w:rsid w:val="003330D0"/>
    <w:rsid w:val="00333EC5"/>
    <w:rsid w:val="00370E8A"/>
    <w:rsid w:val="00376B5C"/>
    <w:rsid w:val="003951F2"/>
    <w:rsid w:val="003B57C4"/>
    <w:rsid w:val="003C7691"/>
    <w:rsid w:val="003F5E08"/>
    <w:rsid w:val="00416B22"/>
    <w:rsid w:val="004205C0"/>
    <w:rsid w:val="00452366"/>
    <w:rsid w:val="00494871"/>
    <w:rsid w:val="004C037F"/>
    <w:rsid w:val="004D1C11"/>
    <w:rsid w:val="004D794C"/>
    <w:rsid w:val="004F14C5"/>
    <w:rsid w:val="00504D28"/>
    <w:rsid w:val="00517363"/>
    <w:rsid w:val="005423D0"/>
    <w:rsid w:val="00546924"/>
    <w:rsid w:val="00573583"/>
    <w:rsid w:val="00582DB4"/>
    <w:rsid w:val="00593050"/>
    <w:rsid w:val="005D5083"/>
    <w:rsid w:val="00607EBC"/>
    <w:rsid w:val="00630853"/>
    <w:rsid w:val="00687BBF"/>
    <w:rsid w:val="006A1DD3"/>
    <w:rsid w:val="006A27EE"/>
    <w:rsid w:val="006B0047"/>
    <w:rsid w:val="006C5470"/>
    <w:rsid w:val="006D17F1"/>
    <w:rsid w:val="006E25EA"/>
    <w:rsid w:val="007227BA"/>
    <w:rsid w:val="00767AEF"/>
    <w:rsid w:val="007763F7"/>
    <w:rsid w:val="007A1BD9"/>
    <w:rsid w:val="007D3E11"/>
    <w:rsid w:val="007E6EA4"/>
    <w:rsid w:val="007F68FE"/>
    <w:rsid w:val="0080190B"/>
    <w:rsid w:val="00812DBD"/>
    <w:rsid w:val="00824A00"/>
    <w:rsid w:val="008400EB"/>
    <w:rsid w:val="008A02E2"/>
    <w:rsid w:val="008C2E49"/>
    <w:rsid w:val="008C6B85"/>
    <w:rsid w:val="008F0ED6"/>
    <w:rsid w:val="00901D7C"/>
    <w:rsid w:val="00907060"/>
    <w:rsid w:val="0092402D"/>
    <w:rsid w:val="00932116"/>
    <w:rsid w:val="00973E4B"/>
    <w:rsid w:val="009812B5"/>
    <w:rsid w:val="009A5436"/>
    <w:rsid w:val="009C395F"/>
    <w:rsid w:val="009D3C41"/>
    <w:rsid w:val="009E2A2A"/>
    <w:rsid w:val="00A00648"/>
    <w:rsid w:val="00A24236"/>
    <w:rsid w:val="00A306E1"/>
    <w:rsid w:val="00A417CE"/>
    <w:rsid w:val="00A50EB9"/>
    <w:rsid w:val="00AB6022"/>
    <w:rsid w:val="00AE3E71"/>
    <w:rsid w:val="00B532A8"/>
    <w:rsid w:val="00B62B48"/>
    <w:rsid w:val="00B90588"/>
    <w:rsid w:val="00B976C3"/>
    <w:rsid w:val="00BA0FF3"/>
    <w:rsid w:val="00BC6ADA"/>
    <w:rsid w:val="00C076CA"/>
    <w:rsid w:val="00C13D9A"/>
    <w:rsid w:val="00C2475E"/>
    <w:rsid w:val="00C54369"/>
    <w:rsid w:val="00C558E5"/>
    <w:rsid w:val="00C815C4"/>
    <w:rsid w:val="00C90100"/>
    <w:rsid w:val="00CB3934"/>
    <w:rsid w:val="00CC04F8"/>
    <w:rsid w:val="00CC415C"/>
    <w:rsid w:val="00CF4039"/>
    <w:rsid w:val="00D14662"/>
    <w:rsid w:val="00D4083D"/>
    <w:rsid w:val="00D5052A"/>
    <w:rsid w:val="00DB0FA9"/>
    <w:rsid w:val="00E06B49"/>
    <w:rsid w:val="00E233E3"/>
    <w:rsid w:val="00E27D9B"/>
    <w:rsid w:val="00E36708"/>
    <w:rsid w:val="00E64945"/>
    <w:rsid w:val="00EB2714"/>
    <w:rsid w:val="00EF1942"/>
    <w:rsid w:val="00F06C79"/>
    <w:rsid w:val="00F12664"/>
    <w:rsid w:val="00F25928"/>
    <w:rsid w:val="00F52882"/>
    <w:rsid w:val="00F7103F"/>
    <w:rsid w:val="00FA51BC"/>
    <w:rsid w:val="00FC5443"/>
    <w:rsid w:val="00FC5978"/>
    <w:rsid w:val="00FE1E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40D6"/>
  <w15:docId w15:val="{2590502F-DA9D-40D8-B2F5-CA5EB1C3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280A30"/>
    <w:pPr>
      <w:spacing w:after="0" w:line="240" w:lineRule="auto"/>
    </w:pPr>
  </w:style>
  <w:style w:type="paragraph" w:styleId="Kopfzeile">
    <w:name w:val="header"/>
    <w:basedOn w:val="Standard"/>
    <w:link w:val="KopfzeileZchn"/>
    <w:uiPriority w:val="99"/>
    <w:unhideWhenUsed/>
    <w:rsid w:val="00280A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0A30"/>
  </w:style>
  <w:style w:type="paragraph" w:styleId="Fuzeile">
    <w:name w:val="footer"/>
    <w:basedOn w:val="Standard"/>
    <w:link w:val="FuzeileZchn"/>
    <w:uiPriority w:val="99"/>
    <w:unhideWhenUsed/>
    <w:rsid w:val="00280A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0A30"/>
  </w:style>
  <w:style w:type="paragraph" w:styleId="Kommentarthema">
    <w:name w:val="annotation subject"/>
    <w:basedOn w:val="Kommentartext"/>
    <w:next w:val="Kommentartext"/>
    <w:link w:val="KommentarthemaZchn"/>
    <w:uiPriority w:val="99"/>
    <w:semiHidden/>
    <w:unhideWhenUsed/>
    <w:rsid w:val="0027221F"/>
    <w:rPr>
      <w:b/>
      <w:bCs/>
    </w:rPr>
  </w:style>
  <w:style w:type="character" w:customStyle="1" w:styleId="KommentarthemaZchn">
    <w:name w:val="Kommentarthema Zchn"/>
    <w:basedOn w:val="KommentartextZchn"/>
    <w:link w:val="Kommentarthema"/>
    <w:uiPriority w:val="99"/>
    <w:semiHidden/>
    <w:rsid w:val="0027221F"/>
    <w:rPr>
      <w:b/>
      <w:bCs/>
      <w:sz w:val="20"/>
      <w:szCs w:val="20"/>
    </w:rPr>
  </w:style>
  <w:style w:type="paragraph" w:styleId="Endnotentext">
    <w:name w:val="endnote text"/>
    <w:basedOn w:val="Standard"/>
    <w:link w:val="EndnotentextZchn"/>
    <w:uiPriority w:val="99"/>
    <w:semiHidden/>
    <w:unhideWhenUsed/>
    <w:rsid w:val="00C815C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815C4"/>
    <w:rPr>
      <w:sz w:val="20"/>
      <w:szCs w:val="20"/>
    </w:rPr>
  </w:style>
  <w:style w:type="paragraph" w:styleId="Funotentext">
    <w:name w:val="footnote text"/>
    <w:basedOn w:val="Standard"/>
    <w:link w:val="FunotentextZchn"/>
    <w:uiPriority w:val="99"/>
    <w:semiHidden/>
    <w:unhideWhenUsed/>
    <w:rsid w:val="00C815C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815C4"/>
    <w:rPr>
      <w:sz w:val="20"/>
      <w:szCs w:val="20"/>
    </w:rPr>
  </w:style>
  <w:style w:type="character" w:styleId="Endnotenzeichen">
    <w:name w:val="endnote reference"/>
    <w:basedOn w:val="Absatz-Standardschriftart"/>
    <w:uiPriority w:val="99"/>
    <w:semiHidden/>
    <w:unhideWhenUsed/>
    <w:rsid w:val="00C815C4"/>
    <w:rPr>
      <w:vertAlign w:val="superscript"/>
    </w:rPr>
  </w:style>
  <w:style w:type="character" w:styleId="Funotenzeichen">
    <w:name w:val="footnote reference"/>
    <w:basedOn w:val="Absatz-Standardschriftart"/>
    <w:uiPriority w:val="99"/>
    <w:semiHidden/>
    <w:unhideWhenUsed/>
    <w:rsid w:val="00C81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13255">
      <w:bodyDiv w:val="1"/>
      <w:marLeft w:val="0"/>
      <w:marRight w:val="0"/>
      <w:marTop w:val="0"/>
      <w:marBottom w:val="0"/>
      <w:divBdr>
        <w:top w:val="none" w:sz="0" w:space="0" w:color="auto"/>
        <w:left w:val="none" w:sz="0" w:space="0" w:color="auto"/>
        <w:bottom w:val="none" w:sz="0" w:space="0" w:color="auto"/>
        <w:right w:val="none" w:sz="0" w:space="0" w:color="auto"/>
      </w:divBdr>
    </w:div>
    <w:div w:id="346710149">
      <w:bodyDiv w:val="1"/>
      <w:marLeft w:val="0"/>
      <w:marRight w:val="0"/>
      <w:marTop w:val="0"/>
      <w:marBottom w:val="0"/>
      <w:divBdr>
        <w:top w:val="none" w:sz="0" w:space="0" w:color="auto"/>
        <w:left w:val="none" w:sz="0" w:space="0" w:color="auto"/>
        <w:bottom w:val="none" w:sz="0" w:space="0" w:color="auto"/>
        <w:right w:val="none" w:sz="0" w:space="0" w:color="auto"/>
      </w:divBdr>
    </w:div>
    <w:div w:id="660739117">
      <w:bodyDiv w:val="1"/>
      <w:marLeft w:val="0"/>
      <w:marRight w:val="0"/>
      <w:marTop w:val="0"/>
      <w:marBottom w:val="0"/>
      <w:divBdr>
        <w:top w:val="none" w:sz="0" w:space="0" w:color="auto"/>
        <w:left w:val="none" w:sz="0" w:space="0" w:color="auto"/>
        <w:bottom w:val="none" w:sz="0" w:space="0" w:color="auto"/>
        <w:right w:val="none" w:sz="0" w:space="0" w:color="auto"/>
      </w:divBdr>
    </w:div>
    <w:div w:id="687606280">
      <w:bodyDiv w:val="1"/>
      <w:marLeft w:val="0"/>
      <w:marRight w:val="0"/>
      <w:marTop w:val="0"/>
      <w:marBottom w:val="0"/>
      <w:divBdr>
        <w:top w:val="none" w:sz="0" w:space="0" w:color="auto"/>
        <w:left w:val="none" w:sz="0" w:space="0" w:color="auto"/>
        <w:bottom w:val="none" w:sz="0" w:space="0" w:color="auto"/>
        <w:right w:val="none" w:sz="0" w:space="0" w:color="auto"/>
      </w:divBdr>
    </w:div>
    <w:div w:id="764693765">
      <w:bodyDiv w:val="1"/>
      <w:marLeft w:val="0"/>
      <w:marRight w:val="0"/>
      <w:marTop w:val="0"/>
      <w:marBottom w:val="0"/>
      <w:divBdr>
        <w:top w:val="none" w:sz="0" w:space="0" w:color="auto"/>
        <w:left w:val="none" w:sz="0" w:space="0" w:color="auto"/>
        <w:bottom w:val="none" w:sz="0" w:space="0" w:color="auto"/>
        <w:right w:val="none" w:sz="0" w:space="0" w:color="auto"/>
      </w:divBdr>
    </w:div>
    <w:div w:id="867454806">
      <w:bodyDiv w:val="1"/>
      <w:marLeft w:val="0"/>
      <w:marRight w:val="0"/>
      <w:marTop w:val="0"/>
      <w:marBottom w:val="0"/>
      <w:divBdr>
        <w:top w:val="none" w:sz="0" w:space="0" w:color="auto"/>
        <w:left w:val="none" w:sz="0" w:space="0" w:color="auto"/>
        <w:bottom w:val="none" w:sz="0" w:space="0" w:color="auto"/>
        <w:right w:val="none" w:sz="0" w:space="0" w:color="auto"/>
      </w:divBdr>
    </w:div>
    <w:div w:id="1253473280">
      <w:bodyDiv w:val="1"/>
      <w:marLeft w:val="0"/>
      <w:marRight w:val="0"/>
      <w:marTop w:val="0"/>
      <w:marBottom w:val="0"/>
      <w:divBdr>
        <w:top w:val="none" w:sz="0" w:space="0" w:color="auto"/>
        <w:left w:val="none" w:sz="0" w:space="0" w:color="auto"/>
        <w:bottom w:val="none" w:sz="0" w:space="0" w:color="auto"/>
        <w:right w:val="none" w:sz="0" w:space="0" w:color="auto"/>
      </w:divBdr>
    </w:div>
    <w:div w:id="1746412180">
      <w:bodyDiv w:val="1"/>
      <w:marLeft w:val="0"/>
      <w:marRight w:val="0"/>
      <w:marTop w:val="0"/>
      <w:marBottom w:val="0"/>
      <w:divBdr>
        <w:top w:val="none" w:sz="0" w:space="0" w:color="auto"/>
        <w:left w:val="none" w:sz="0" w:space="0" w:color="auto"/>
        <w:bottom w:val="none" w:sz="0" w:space="0" w:color="auto"/>
        <w:right w:val="none" w:sz="0" w:space="0" w:color="auto"/>
      </w:divBdr>
    </w:div>
    <w:div w:id="1802187166">
      <w:bodyDiv w:val="1"/>
      <w:marLeft w:val="0"/>
      <w:marRight w:val="0"/>
      <w:marTop w:val="0"/>
      <w:marBottom w:val="0"/>
      <w:divBdr>
        <w:top w:val="none" w:sz="0" w:space="0" w:color="auto"/>
        <w:left w:val="none" w:sz="0" w:space="0" w:color="auto"/>
        <w:bottom w:val="none" w:sz="0" w:space="0" w:color="auto"/>
        <w:right w:val="none" w:sz="0" w:space="0" w:color="auto"/>
      </w:divBdr>
    </w:div>
    <w:div w:id="1889684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www.beigewum.at/wordpress/wp-content/uploads/BEIGEWUM_Mythen_der_%C3%96konomie_Inhal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50A41BAEF6C16488D4B69FA47CDBDFB" ma:contentTypeVersion="4" ma:contentTypeDescription="Ein neues Dokument erstellen." ma:contentTypeScope="" ma:versionID="5358b806c5ffd2db46da4899e4bf34bf">
  <xsd:schema xmlns:xsd="http://www.w3.org/2001/XMLSchema" xmlns:xs="http://www.w3.org/2001/XMLSchema" xmlns:p="http://schemas.microsoft.com/office/2006/metadata/properties" xmlns:ns3="b72c67e1-c4ac-437f-866a-70525538014f" targetNamespace="http://schemas.microsoft.com/office/2006/metadata/properties" ma:root="true" ma:fieldsID="812a22ea5b7d5a5de37e545c85c69650" ns3:_="">
    <xsd:import namespace="b72c67e1-c4ac-437f-866a-70525538014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c67e1-c4ac-437f-866a-705255380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9D6F3-56C8-47DF-B351-557E337374F7}">
  <ds:schemaRefs>
    <ds:schemaRef ds:uri="http://schemas.openxmlformats.org/officeDocument/2006/bibliography"/>
  </ds:schemaRefs>
</ds:datastoreItem>
</file>

<file path=customXml/itemProps2.xml><?xml version="1.0" encoding="utf-8"?>
<ds:datastoreItem xmlns:ds="http://schemas.openxmlformats.org/officeDocument/2006/customXml" ds:itemID="{DC9ECEBB-87DB-4EED-ABE8-4743F6F1F7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02A22-AC05-4027-A50A-7298B2FDEF82}">
  <ds:schemaRefs>
    <ds:schemaRef ds:uri="http://schemas.microsoft.com/sharepoint/v3/contenttype/forms"/>
  </ds:schemaRefs>
</ds:datastoreItem>
</file>

<file path=customXml/itemProps4.xml><?xml version="1.0" encoding="utf-8"?>
<ds:datastoreItem xmlns:ds="http://schemas.openxmlformats.org/officeDocument/2006/customXml" ds:itemID="{1E88C928-4391-42FD-AF75-C40FEC79B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c67e1-c4ac-437f-866a-705255380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3589</Words>
  <Characters>22614</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regula</dc:creator>
  <cp:lastModifiedBy>Peter Dr.Behnen</cp:lastModifiedBy>
  <cp:revision>31</cp:revision>
  <dcterms:created xsi:type="dcterms:W3CDTF">2025-07-10T06:01:00Z</dcterms:created>
  <dcterms:modified xsi:type="dcterms:W3CDTF">2025-07-10T14:06:00Z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0x010100A50A41BAEF6C16488D4B69FA47CDBDFB</vt:lpwstr>
  </property>
</Properties>
</file>